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78" w:rsidRDefault="00082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082B78">
        <w:tc>
          <w:tcPr>
            <w:tcW w:w="1518" w:type="dxa"/>
          </w:tcPr>
          <w:p w:rsidR="00082B78" w:rsidRDefault="00D55A9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082B78" w:rsidRDefault="00D55A90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082B78" w:rsidRDefault="00D55A9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082B78" w:rsidRDefault="00D55A9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082B78" w:rsidRDefault="00D55A9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 w:rsidR="00082B78" w:rsidRDefault="00D55A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B78" w:rsidRDefault="00D55A90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окажет поддержку Беларуси в подготовке профильных специалистов </w:t>
      </w:r>
    </w:p>
    <w:p w:rsidR="00082B78" w:rsidRDefault="00D55A90">
      <w:pPr>
        <w:spacing w:line="276" w:lineRule="auto"/>
        <w:jc w:val="center"/>
        <w:rPr>
          <w:i/>
        </w:rPr>
      </w:pPr>
      <w:r>
        <w:rPr>
          <w:i/>
        </w:rPr>
        <w:t>Российские специалисты помогут подготовить профессиональные кадры для работы по направлению финальной изоляции радиоактивных отходов</w:t>
      </w:r>
    </w:p>
    <w:p w:rsidR="00082B78" w:rsidRDefault="00D55A90">
      <w:pPr>
        <w:spacing w:line="276" w:lineRule="auto"/>
      </w:pPr>
      <w:r>
        <w:t xml:space="preserve"> </w:t>
      </w:r>
    </w:p>
    <w:p w:rsidR="00082B78" w:rsidRDefault="00D55A90">
      <w:pPr>
        <w:spacing w:line="276" w:lineRule="auto"/>
      </w:pPr>
      <w:r>
        <w:t xml:space="preserve">АО «ТВЭЛ» (управляющая компания топливного дивизиона </w:t>
      </w:r>
      <w:proofErr w:type="spellStart"/>
      <w:r>
        <w:t>Росатома</w:t>
      </w:r>
      <w:proofErr w:type="spellEnd"/>
      <w:r>
        <w:t>) подписало дорожную карту с республиканским унитарным предприятием «Белорусская организация по обращению с радиоактивными отходами» (</w:t>
      </w:r>
      <w:proofErr w:type="spellStart"/>
      <w:r>
        <w:t>БелРАО</w:t>
      </w:r>
      <w:proofErr w:type="spellEnd"/>
      <w:r>
        <w:t xml:space="preserve">) на полях Международного форума «АТОМЭКСПО-2024» в Сочи. </w:t>
      </w:r>
    </w:p>
    <w:p w:rsidR="00082B78" w:rsidRDefault="00082B78">
      <w:pPr>
        <w:spacing w:line="276" w:lineRule="auto"/>
      </w:pPr>
    </w:p>
    <w:p w:rsidR="00082B78" w:rsidRPr="000F0CCB" w:rsidRDefault="00D55A90">
      <w:pPr>
        <w:spacing w:line="276" w:lineRule="auto"/>
      </w:pPr>
      <w:r w:rsidRPr="000F0CCB">
        <w:t xml:space="preserve">Документ подписан в присутствии президента АО «ТВЭЛ» Натальи </w:t>
      </w:r>
      <w:proofErr w:type="spellStart"/>
      <w:r w:rsidRPr="000F0CCB">
        <w:t>Никипеловой</w:t>
      </w:r>
      <w:proofErr w:type="spellEnd"/>
      <w:r w:rsidRPr="000F0CCB">
        <w:t xml:space="preserve"> и министра энергетики Республики Беларусь Виктора </w:t>
      </w:r>
      <w:proofErr w:type="spellStart"/>
      <w:r w:rsidRPr="000F0CCB">
        <w:t>Каранкевича</w:t>
      </w:r>
      <w:proofErr w:type="spellEnd"/>
      <w:r w:rsidRPr="000F0CCB">
        <w:t>.</w:t>
      </w:r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t xml:space="preserve">В рамках дорожной карты будут реализованы программы подготовки и повышения квалификации профильных специалистов и руководителей для работы в пункте захоронения радиоактивных отходов (ПЗРО) в Республике Беларусь. ПЗРО представляет собой пункт финальной изоляции радиоактивных отходов классов III и IV — очень низко-, </w:t>
      </w:r>
      <w:proofErr w:type="spellStart"/>
      <w:r>
        <w:t>низкоактивных</w:t>
      </w:r>
      <w:proofErr w:type="spellEnd"/>
      <w:r>
        <w:t xml:space="preserve"> и короткоживущих </w:t>
      </w:r>
      <w:proofErr w:type="spellStart"/>
      <w:r>
        <w:t>среднеактивных</w:t>
      </w:r>
      <w:proofErr w:type="spellEnd"/>
      <w:r>
        <w:t xml:space="preserve"> РАО. В нем будут размещаться в том числе отходы, образующиеся при эксплуатации Белорусской АЭС.</w:t>
      </w:r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t xml:space="preserve">«Дорожная карта разработана по итогам соглашения с </w:t>
      </w:r>
      <w:proofErr w:type="spellStart"/>
      <w:r>
        <w:t>БелРАО</w:t>
      </w:r>
      <w:proofErr w:type="spellEnd"/>
      <w:r>
        <w:t xml:space="preserve">, подписанного на Белорусском энергетическом форуме в Минске в октябре 2023 года. Сотрудничество с белорусскими коллегами активно развивается. В </w:t>
      </w:r>
      <w:proofErr w:type="spellStart"/>
      <w:r>
        <w:t>Росатоме</w:t>
      </w:r>
      <w:proofErr w:type="spellEnd"/>
      <w:r>
        <w:t xml:space="preserve"> накоплен колоссальный опыт в области подготовки высококвалифицированных кадров для безопасного, эффективного и </w:t>
      </w:r>
      <w:proofErr w:type="spellStart"/>
      <w:r>
        <w:t>экологичного</w:t>
      </w:r>
      <w:proofErr w:type="spellEnd"/>
      <w:r>
        <w:t xml:space="preserve"> обращения с радиоактивными отходами. И мы делимся опытом, чтобы эти знания передавались атомщиками из поколения в поколение», — прокомментировал директор по выводу из эксплуатации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 и обращению с радиоактивными отходами АО «ТВЭЛ» Эдуард Никитин. </w:t>
      </w:r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t>«Создание соответствующей инфраструктуры для безопасной изоляции радиоактивных отходов предусмотрено национальной Стратегией по обращению с РАО, принятой в Республике Беларусь. Крайне важно уже на этапе подготовки к сооружению объектов начать обучение специалистов, чтобы подготовить штат квалифицированного персонала к началу эксплуатации ПЗРО», — отметил директор государственного предприятия «</w:t>
      </w:r>
      <w:proofErr w:type="spellStart"/>
      <w:r>
        <w:t>БелРАО</w:t>
      </w:r>
      <w:proofErr w:type="spellEnd"/>
      <w:r>
        <w:t xml:space="preserve">» Дмитрий </w:t>
      </w:r>
      <w:proofErr w:type="spellStart"/>
      <w:r>
        <w:t>Логвин</w:t>
      </w:r>
      <w:proofErr w:type="spellEnd"/>
      <w:r>
        <w:t>.</w:t>
      </w:r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lastRenderedPageBreak/>
        <w:t xml:space="preserve">Белорусская стратегия по обращению с РАО была разработана при консультационной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». </w:t>
      </w:r>
    </w:p>
    <w:p w:rsidR="00082B78" w:rsidRDefault="00082B78">
      <w:pPr>
        <w:spacing w:line="276" w:lineRule="auto"/>
        <w:rPr>
          <w:b/>
        </w:rPr>
      </w:pPr>
    </w:p>
    <w:p w:rsidR="00082B78" w:rsidRDefault="00D55A90">
      <w:pPr>
        <w:spacing w:line="276" w:lineRule="auto"/>
        <w:rPr>
          <w:b/>
        </w:rPr>
      </w:pPr>
      <w:r>
        <w:rPr>
          <w:b/>
        </w:rPr>
        <w:t>Справка:</w:t>
      </w:r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t xml:space="preserve">При оценке устойчивости атомной энергетики важную роль играет подход к обращению с радиоактивными отходами. Развитие инфраструктуры обращения с радиоактивными отходами — стратегическая задача национального уровня. Эффект от решений, принятых сейчас, во многом будет ощутим только через десятки и сотни лет, что накладывает особую ответственность перед будущими поколениями. Россия активно развивает сотрудничество с дружественными государствами. </w:t>
      </w:r>
    </w:p>
    <w:p w:rsidR="00082B78" w:rsidRDefault="00082B78">
      <w:pPr>
        <w:spacing w:line="276" w:lineRule="auto"/>
        <w:rPr>
          <w:b/>
        </w:rPr>
      </w:pPr>
    </w:p>
    <w:p w:rsidR="00082B78" w:rsidRDefault="00D55A90">
      <w:pPr>
        <w:spacing w:line="276" w:lineRule="auto"/>
      </w:pPr>
      <w:r>
        <w:rPr>
          <w:b/>
        </w:rPr>
        <w:t xml:space="preserve">Топливная компания </w:t>
      </w:r>
      <w:proofErr w:type="spellStart"/>
      <w:r>
        <w:rPr>
          <w:b/>
        </w:rPr>
        <w:t>Росатома</w:t>
      </w:r>
      <w:proofErr w:type="spellEnd"/>
      <w:r>
        <w:rPr>
          <w:b/>
        </w:rPr>
        <w:t xml:space="preserve"> «ТВЭЛ» (топливный дивизион </w:t>
      </w:r>
      <w:proofErr w:type="spellStart"/>
      <w:r>
        <w:rPr>
          <w:b/>
        </w:rPr>
        <w:t>Госкорпорации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Росатом</w:t>
      </w:r>
      <w:proofErr w:type="spellEnd"/>
      <w:r>
        <w:rPr>
          <w:b/>
        </w:rPr>
        <w:t xml:space="preserve">») </w:t>
      </w:r>
      <w:r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</w:t>
      </w:r>
      <w:proofErr w:type="spellStart"/>
      <w:r>
        <w:t>Росатома</w:t>
      </w:r>
      <w:proofErr w:type="spellEnd"/>
      <w:r>
        <w:t xml:space="preserve"> является крупнейшим в мире производителем обогащенного урана, а также лидером глобального рынка стабильных изотопов.</w:t>
      </w:r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</w:t>
      </w:r>
      <w:proofErr w:type="spellStart"/>
      <w:r>
        <w:t>Росатома</w:t>
      </w:r>
      <w:proofErr w:type="spellEnd"/>
      <w:r>
        <w:t xml:space="preserve"> по аддитивным технологиям, системам накопления электроэнергии и выводу из эксплуатации ЯРОО. </w:t>
      </w:r>
      <w:hyperlink r:id="rId9">
        <w:r>
          <w:rPr>
            <w:color w:val="0563C1"/>
            <w:u w:val="single"/>
          </w:rPr>
          <w:t>http://www.tvel.ru</w:t>
        </w:r>
      </w:hyperlink>
      <w:r>
        <w:t xml:space="preserve">. </w:t>
      </w:r>
    </w:p>
    <w:p w:rsidR="00082B78" w:rsidRDefault="00082B78">
      <w:pPr>
        <w:spacing w:line="276" w:lineRule="auto"/>
        <w:rPr>
          <w:b/>
        </w:rPr>
      </w:pPr>
    </w:p>
    <w:p w:rsidR="00082B78" w:rsidRDefault="00D55A90">
      <w:pPr>
        <w:spacing w:line="276" w:lineRule="auto"/>
      </w:pPr>
      <w:r>
        <w:rPr>
          <w:b/>
        </w:rPr>
        <w:t>АО «ТВЭЛ»</w:t>
      </w:r>
      <w:r>
        <w:t xml:space="preserve"> с 2019 года является отраслевым интегратором по направлению бизнеса «Вывод из эксплуатации ядерных и </w:t>
      </w:r>
      <w:proofErr w:type="spellStart"/>
      <w:r>
        <w:t>радиационно</w:t>
      </w:r>
      <w:proofErr w:type="spellEnd"/>
      <w:r>
        <w:t xml:space="preserve">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— от подготовки и реализации вывода из эксплуатации до обращения с сопутствующими РАО и реабилитации территорий.</w:t>
      </w:r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t>В 2021 году решением Экономического совета СНГ АО «ТВЭЛ» назначено Базовой организацией государств — участников СНГ по вопросам обращения с отработавшим ядерным топливом, радиоактивными отходами и вывода из эксплуатации ЯРОО.</w:t>
      </w:r>
    </w:p>
    <w:p w:rsidR="00082B78" w:rsidRDefault="00082B78">
      <w:pPr>
        <w:spacing w:line="276" w:lineRule="auto"/>
        <w:rPr>
          <w:b/>
        </w:rPr>
      </w:pPr>
    </w:p>
    <w:p w:rsidR="00082B78" w:rsidRDefault="00D55A90">
      <w:pPr>
        <w:spacing w:line="276" w:lineRule="auto"/>
      </w:pPr>
      <w:r>
        <w:rPr>
          <w:b/>
        </w:rPr>
        <w:lastRenderedPageBreak/>
        <w:t>Республиканское унитарное предприятие «Белорусская организация по обращению с радиоактивными отходами»</w:t>
      </w:r>
      <w:r>
        <w:t xml:space="preserve"> (государственное предприятие «</w:t>
      </w:r>
      <w:proofErr w:type="spellStart"/>
      <w:r>
        <w:t>БелРАО</w:t>
      </w:r>
      <w:proofErr w:type="spellEnd"/>
      <w:r>
        <w:t xml:space="preserve">») является национальным оператором по обращению с радиоактивными отходами Республики Беларусь. </w:t>
      </w:r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t xml:space="preserve">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2301D5" w:rsidRDefault="002301D5">
      <w:pPr>
        <w:spacing w:line="276" w:lineRule="auto"/>
      </w:pPr>
    </w:p>
    <w:p w:rsidR="002301D5" w:rsidRDefault="002301D5">
      <w:pPr>
        <w:spacing w:line="276" w:lineRule="auto"/>
      </w:pPr>
      <w:r w:rsidRPr="002301D5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2301D5">
        <w:t>Росатом</w:t>
      </w:r>
      <w:proofErr w:type="spellEnd"/>
      <w:r w:rsidRPr="002301D5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082B78" w:rsidRDefault="00082B78">
      <w:pPr>
        <w:spacing w:line="276" w:lineRule="auto"/>
      </w:pPr>
    </w:p>
    <w:p w:rsidR="00082B78" w:rsidRDefault="00D55A90">
      <w:pPr>
        <w:spacing w:line="276" w:lineRule="auto"/>
      </w:pPr>
      <w:r>
        <w:t xml:space="preserve"> </w:t>
      </w:r>
    </w:p>
    <w:p w:rsidR="00082B78" w:rsidRDefault="00082B78">
      <w:pPr>
        <w:ind w:right="560"/>
        <w:rPr>
          <w:sz w:val="28"/>
          <w:szCs w:val="28"/>
        </w:rPr>
      </w:pPr>
    </w:p>
    <w:sectPr w:rsidR="00082B7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5C" w:rsidRDefault="0098535C">
      <w:r>
        <w:separator/>
      </w:r>
    </w:p>
  </w:endnote>
  <w:endnote w:type="continuationSeparator" w:id="0">
    <w:p w:rsidR="0098535C" w:rsidRDefault="009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78" w:rsidRDefault="00082B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082B78" w:rsidRDefault="00082B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5C" w:rsidRDefault="0098535C">
      <w:r>
        <w:separator/>
      </w:r>
    </w:p>
  </w:footnote>
  <w:footnote w:type="continuationSeparator" w:id="0">
    <w:p w:rsidR="0098535C" w:rsidRDefault="0098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78"/>
    <w:rsid w:val="00082B78"/>
    <w:rsid w:val="000F0CCB"/>
    <w:rsid w:val="002301D5"/>
    <w:rsid w:val="0098535C"/>
    <w:rsid w:val="00D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6232"/>
  <w15:docId w15:val="{59CEB22D-6D2D-4E87-98F8-2DD8B560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5duusiF3obn0SKs+eNbB28x/A==">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2024-04-03T13:53:00Z</dcterms:created>
  <dcterms:modified xsi:type="dcterms:W3CDTF">2024-04-03T13:53:00Z</dcterms:modified>
</cp:coreProperties>
</file>