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Томске обсудили стратегию развития атомной энергетики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Глава Росатома Алексей Лихачев подчеркнул необходимость создать новую технологическую платформу и новый стандарт для всей мировой индустрии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Ряд высших руководителей российской атомной отрасли приняли участие во Всероссийской научно-практической конференции «Новая технологическая платформа атомной энергетики», которая проходит в Томске 23–25 апреля 2024 года. Мероприятие организовано на базе опорного вуза атомной промышленности — Томского политехнического университета — и посвящено 75-летию Сибирского химического комбината (АО «СХК», ЗАТО Северск), одного из старейших предприятий отрасли, которое входит в топливный дивизион Росатома.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Модератором конференции выступил Евгений Адамов, научный руководитель отраслевого проекта «Прорыв», направленного на создание новой технологической платформы атомной энергетики на базе технологий замкнутого топливного цикла. Именно в Томской области на площадке АО «СХК» реализуется ключевая инициатива проекта — строительство Опытно-демонстрационного энергокомплекса четвертого поколения с инновационным реактором на быстрых нейтронах БРЕСТ-ОД-300 и объектов пристанционного замкнутого топливного цикла.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своем выступлении в режиме видеосвязи генеральный директор Госкорпорации «Росатом» Алексей Лихачев подчеркнул необходимость повышения доли атомной энергии в энергобалансе страны до 25% к началу сороковых годов. «Знаменательно поручение президента страны о переходе от нынешних 20% (доли выработки АЭС) в энергобалансе до 25%. В соответствии с поручением мы должны обеспечить это к 2045 году, но я бы ставил задачу выйти на эти параметры в 2041–2042 годах. Задача действительно очень емкая, связанная с масштабным строительством», — отметил глава Росатома.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Лихачев подчеркнул, что задача отрасли — не только нарастить установленную мощность и выработку атомной генерации, но и создать новую технологическую платформу на фундаменте накопленных знаний и научных исследований Росатома. «Наша идеология и подходы предполагают лидерскую роль Росатома в создании нового технологического уклада для всей страны в целом. В части атомной энергетики речь идет не об отдельных инновационных решениях по различным реакторам или компонентам топлива, а о том, чтобы задать новый технологический стандарт для всей мировой индустрии.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Мы исходим из трех фундаментальных целей. Первая — принципиально новый уровень технологий ядерного топливного цикла с точки зрения эффективности использования природного урана и обращения с облученным топливом. Вторая цель — обеспечить атомную энергетику новым качеством безопасности. Третья цель — создание заделов для устойчивого развития зеленой энергетики на многие десятилетия вперед. Предстоит большая работа с международным сообществом. В ходе недавней встречи Президента России Владимира Путина с главой МАГАТЭ Рафаэлем Гросси уже поднимался вопрос развития ядерных технологий четвертого поколения. Это говорит о том, что мы участвуем и в формировании глобальной повестки, и в ее практической реализации», — подчеркнул Алексей Лихачев.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заместитель генерального директора Росатома Александр Локшин в своем выступлении отметил, что именно российская атомная промышленность обладает наибольшим заделом для практического перехода к ядерной энергетике четвертого поколения, если рассматривать не отдельные реакторные установки, соответствующие тем или иным критериям МАГАТЭ, а целый комплекс технологий, включая как эксплуатацию АЭС, так и полный топливный цикл, в том числе обращение с отходами. Александр Локшин также обратил внимание на устойчивый рост мирового потребления энергии, который сохранится в будущем, и особую роль атомной энергетики, имеющей ряд преимуществ по сравнению и с традиционной тепловой генерацией, и с возобновляемой энергетикой на жизненном цикле, как в части экологии, так и экономики строительства и эксплуатации.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Сибирский химический комбинат </w:t>
      </w:r>
      <w:r w:rsidDel="00000000" w:rsidR="00000000" w:rsidRPr="00000000">
        <w:rPr>
          <w:rtl w:val="0"/>
        </w:rPr>
        <w:t xml:space="preserve">задумывался в далеком 1949 году как крупнейший производственный комплекс для создания ядерного щита страны. В кратчайшие сроки были построены и введены в эксплуатацию заводы комбината, получены для оборонных целей и атомной энергетики обогащенный уран-235 и плутоний-239, запущены в работу промышленные ядерные реакторы, введена в эксплуатацию Сибирская атомная электростанция — первая промышленная АЭС в Советском Союзе, успешно внедрена уникальная центробежная технология на ультраскоростных центрифугах.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производственное ядро АО «СХК» составляют четыре завода по обращению с ядерными материалами: завод разделения изотопов, сублиматный, радиохимический и химико-металлургический заводы. Наличие уникального единого производственного комплекса, включающего аффинажное, конверсионное и разделительное производства, а также наличие схемы переработки и захоронения радиоактивных отходов делают возможным выполнение переработки любых видов уранового сырья с их предварительной очисткой.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Топливный дивизион Госкорпорации «Росатом»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Топливная компания Росатома «ТВЭЛ»</w:t>
      </w:r>
      <w:r w:rsidDel="00000000" w:rsidR="00000000" w:rsidRPr="00000000">
        <w:rPr>
          <w:rtl w:val="0"/>
        </w:rPr>
        <w:t xml:space="preserve">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NeAgVQIdgpMmFYuLZrJ19U7Zg==">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2024-04-24T14:22:00Z</dcterms:created>
  <dc:creator>b v</dc:creator>
</cp:coreProperties>
</file>