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708" w:hanging="0"/>
        <w:jc w:val="right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5397500</wp:posOffset>
            </wp:positionH>
            <wp:positionV relativeFrom="paragraph">
              <wp:posOffset>209550</wp:posOffset>
            </wp:positionV>
            <wp:extent cx="1143000" cy="1180465"/>
            <wp:effectExtent l="0" t="0" r="0" b="0"/>
            <wp:wrapSquare wrapText="bothSides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4058920</wp:posOffset>
            </wp:positionH>
            <wp:positionV relativeFrom="paragraph">
              <wp:posOffset>28575</wp:posOffset>
            </wp:positionV>
            <wp:extent cx="1690370" cy="1690370"/>
            <wp:effectExtent l="0" t="0" r="0" b="0"/>
            <wp:wrapNone/>
            <wp:docPr id="2" name="image1.png" descr="C:\!!!!!!СПРАВКИ О ПРОЕКТАХ_2020\Шапки релизов с новым лого\АО%20ИК%20АСЭ%20(с)_вертикальный_р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C:\!!!!!!СПРАВКИ О ПРОЕКТАХ_2020\Шапки релизов с новым лого\АО%20ИК%20АСЭ%20(с)_вертикальный_рус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Генеральный директор Госкорпорации «Росатом» Алексей Лихачев посетил площадку сооружения АЭС «Эль-Дабаа» в Египте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ходе совместного визита высокой делегации на АЭС «Эль-Дабаа» Генеральный директор Госкорпорации «Росатом» Алексей Лихачев встретился с министром энергетики и возобновляемых источников энергии Мохамедом Шакером и председателем совета директоров Управления по атомным электростанциям Египта Амгедом Эль-Вакилем.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Делегация совершила обход площадки сооружения АЭС для проверки статуса выполняемых работ, посетила морской порт, построенный для будущей станции, заслушала доклады о ходе строительных работ на энергоблоках №1, №2 и №3, а также о подготовительных работах на энергоблоке №4 в свете будущей заливки «первого бетона». 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«Сооружение первых трех блоков АЭС «Эль-Дабаа» идет в полном соответствии с графиком. На площадке четвертого энергоблока ведутся подготовительные работы. До конца этого года мы ожидаем получения лицензии на строительство четвертого блока от египетского надзорного органа – Управления по ядерному и радиологическому регулированию Египта. После этого мы сможем осуществить заливку первого бетона, что будет означать начало основного этапа строительства блока №4», – сообщил генеральный директор Росатома Алексей Лихачев.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Во время визита министр энергетики Египта и Генеральный директор Госкорпорации «Росатом» также приняли участие в торжественной церемонии открытия административного здания Управления по атомным электростанциям Египта (NPPA), построенного на площадке АЭС. 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Мохамед Шакер в ходе визита высоко оценил уровень взаимоотношений Арабской Республики Египет и Российской Федерации, пояснив, что история двусторонних отношений берет начало в 50-х годах прошлого столетия, когда Советский Союз оказывал Египту помощь в сооружении Асуанской плотины, создании металлургического комплекса в г. Хильван и строительстве алюминиевого комбината в г. Наг-Хаммади. Помимо этого, именно Советский Союз поставил в Египет первый в стране исследовательский реактор, запущенный в 1961 г. Максимально полное развитие и расцвет отношений двух стран приходятся на период правления действующего президента Египта Абдель Фаттаха Ас-Сиси. Именно в этот период Россия была выбрана Египтом в качестве стратегического партнера для реализации проекта сооружения первой в стране АЭС.  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Амгед Эль-Вакиль подтвердил, что Управление по атомным электростанциями АРЕ (NPPA) настроено решительно и прикладывает все возможные усилия для осуществления мечты всех египтян – запуска первой в Египте АЭС «Эль-Дабаа» с соблюдением всех критериев ядерной безопасности и успешным достижением событий, предусмотренных во временном графике проекта. Среди подобных успехов в текущем году можно отметить прибытие в специализированный порт «Эль-Дабаа» и доставку на строительную площадку АЭС 20 марта первого оборудования долгого цикла изготовления – устройства локализации расплава. 3 мая была осуществлена заливка «первого бетона» на энергоблоке №3. На энергоблоках №1 и №2 данное событие состоялось годом ранее.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Справка: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АЭС «Эль-Дабаа» – первая атомная электростанция в Египте, которая будет построена в городе Эль-Дабаа провинции Матрух на берегу Средиземного моря, примерно в 300 км к северо-западу от Каира. АЭС будет состоять из 4-х энергоблоков мощностью по 1200 МВт каждый с реакторами типа ВВЭР-1200 (водо-водяной энергетический реактор) поколения III+. Это технология новейшего поколения, которая уже имеет референции и успешно работает. В России работает четыре блока с реакторами этого поколения: по два реактора – на площадке Нововоронежской и Ленинградской атомных электростанций. За пределами России два аналогичных блока выдают электроэнергию на Белорусской АЭС.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Сооружение АЭС осуществляется в соответствии с пакетом контрактов, вступивших в силу 11 декабря 2017 года. Согласно контрактным обязательствам российская сторона не только построит станцию, но и осуществит поставку российского ядерного топлива на весь жизненный цикл атомной электростанции, а также окажет египетским партнерам помощь в обучении персонала и поддержку в эксплуатации и сервисе станции на протяжении первых 10 лет ее работы. В рамках еще одного соглашения российская сторона построит специальное хранилище и поставит контейнеры для хранения отработавшего ядерного топлива.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Росатом и его предприятия принимают активное участие в этой работе.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 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Порядка 80% выручки дивизиона составляют зарубежные проекты.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Мы строим надежные и безопасные АЭС с реакторами типа ВВЭР поколения </w:t>
      </w:r>
      <w:r>
        <w:rPr>
          <w:rFonts w:eastAsia="Times New Roman" w:cs="Times New Roman" w:ascii="Times New Roman" w:hAnsi="Times New Roman"/>
          <w:sz w:val="24"/>
          <w:szCs w:val="24"/>
        </w:rPr>
        <w:t>III+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, которые отвечают всем международным требованиям и рекомендациям.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hyperlink r:id="rId4">
        <w:r>
          <w:rPr>
            <w:rFonts w:eastAsia="Times New Roman" w:cs="Times New Roman" w:ascii="Times New Roman" w:hAnsi="Times New Roman"/>
            <w:i/>
            <w:color w:val="0000FF"/>
            <w:sz w:val="24"/>
            <w:szCs w:val="24"/>
            <w:u w:val="single"/>
          </w:rPr>
          <w:t>www.ase-ec.ru</w:t>
        </w:r>
      </w:hyperlink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37"/>
        <w:rPr>
          <w:highlight w:val="yellow"/>
        </w:rPr>
      </w:pPr>
      <w:r>
        <w:rPr>
          <w:highlight w:val="yellow"/>
        </w:rPr>
      </w:r>
    </w:p>
    <w:p>
      <w:pPr>
        <w:pStyle w:val="Normal"/>
        <w:spacing w:lineRule="auto" w:line="240" w:before="0" w:after="200"/>
        <w:ind w:left="4820" w:hanging="1127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276" w:right="566" w:gutter="0" w:header="0" w:top="426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Consolas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  <w:font w:name="SimSun">
    <w:charset w:val="01"/>
    <w:family w:val="swiss"/>
    <w:pitch w:val="default"/>
  </w:font>
  <w:font w:name="Georgia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ar-SA" w:val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Pr/>
  </w:style>
  <w:style w:type="character" w:styleId="-">
    <w:name w:val="Hyperlink"/>
    <w:uiPriority w:val="99"/>
    <w:rsid w:val="00530eb8"/>
    <w:rPr>
      <w:color w:val="0000FF"/>
      <w:u w:val="single"/>
    </w:rPr>
  </w:style>
  <w:style w:type="character" w:styleId="Style8" w:customStyle="1">
    <w:name w:val="Текст Знак"/>
    <w:link w:val="PlainText"/>
    <w:uiPriority w:val="99"/>
    <w:qFormat/>
    <w:rPr>
      <w:rFonts w:ascii="Tahoma" w:hAnsi="Tahoma" w:cs="Tahoma"/>
      <w:lang w:val="ru-RU" w:eastAsia="ar-SA" w:bidi="ar-SA"/>
    </w:rPr>
  </w:style>
  <w:style w:type="character" w:styleId="12" w:customStyle="1">
    <w:name w:val="Знак примечания1"/>
    <w:qFormat/>
    <w:rPr>
      <w:sz w:val="16"/>
      <w:szCs w:val="16"/>
    </w:rPr>
  </w:style>
  <w:style w:type="character" w:styleId="Style9" w:customStyle="1">
    <w:name w:val="Текст примечания Знак"/>
    <w:qFormat/>
    <w:rPr>
      <w:rFonts w:ascii="Calibri" w:hAnsi="Calibri" w:eastAsia="Calibri" w:cs="Calibri"/>
    </w:rPr>
  </w:style>
  <w:style w:type="character" w:styleId="Style10" w:customStyle="1">
    <w:name w:val="Тема примечания Знак"/>
    <w:qFormat/>
    <w:rPr>
      <w:rFonts w:ascii="Calibri" w:hAnsi="Calibri" w:eastAsia="Calibri" w:cs="Calibri"/>
      <w:b/>
      <w:bCs/>
    </w:rPr>
  </w:style>
  <w:style w:type="character" w:styleId="Style11" w:customStyle="1">
    <w:name w:val="Текст выноски Знак"/>
    <w:qFormat/>
    <w:rPr>
      <w:rFonts w:ascii="Tahoma" w:hAnsi="Tahoma" w:eastAsia="Calibri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Style12" w:customStyle="1">
    <w:name w:val="Основной текст Знак"/>
    <w:qFormat/>
    <w:rPr>
      <w:rFonts w:ascii="Calibri" w:hAnsi="Calibri" w:eastAsia="Calibri" w:cs="Calibri"/>
      <w:sz w:val="22"/>
      <w:szCs w:val="22"/>
    </w:rPr>
  </w:style>
  <w:style w:type="character" w:styleId="13" w:customStyle="1">
    <w:name w:val="Текст выноски Знак1"/>
    <w:basedOn w:val="DefaultParagraphFont"/>
    <w:link w:val="BalloonText"/>
    <w:uiPriority w:val="99"/>
    <w:semiHidden/>
    <w:qFormat/>
    <w:rsid w:val="00303d25"/>
    <w:rPr>
      <w:rFonts w:ascii="Tahoma" w:hAnsi="Tahoma" w:eastAsia="Calibri" w:cs="Tahoma"/>
      <w:sz w:val="16"/>
      <w:szCs w:val="16"/>
      <w:lang w:eastAsia="ar-SA"/>
    </w:rPr>
  </w:style>
  <w:style w:type="character" w:styleId="14" w:customStyle="1">
    <w:name w:val="Текст Знак1"/>
    <w:basedOn w:val="DefaultParagraphFont"/>
    <w:uiPriority w:val="99"/>
    <w:semiHidden/>
    <w:qFormat/>
    <w:rsid w:val="006948dc"/>
    <w:rPr>
      <w:rFonts w:ascii="Consolas" w:hAnsi="Consolas" w:eastAsia="Calibri"/>
      <w:sz w:val="21"/>
      <w:szCs w:val="21"/>
      <w:lang w:eastAsia="ar-SA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196fdd"/>
    <w:rPr>
      <w:rFonts w:ascii="Calibri" w:hAnsi="Calibri" w:eastAsia="Calibri"/>
      <w:sz w:val="22"/>
      <w:szCs w:val="22"/>
      <w:lang w:eastAsia="ar-SA"/>
    </w:rPr>
  </w:style>
  <w:style w:type="character" w:styleId="Style14" w:customStyle="1">
    <w:name w:val="Нижний колонтитул Знак"/>
    <w:basedOn w:val="DefaultParagraphFont"/>
    <w:uiPriority w:val="99"/>
    <w:qFormat/>
    <w:rsid w:val="00196fdd"/>
    <w:rPr>
      <w:rFonts w:ascii="Calibri" w:hAnsi="Calibri" w:eastAsia="Calibri"/>
      <w:sz w:val="22"/>
      <w:szCs w:val="22"/>
      <w:lang w:eastAsia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Style20">
    <w:name w:val="Title"/>
    <w:basedOn w:val="Normal"/>
    <w:next w:val="Style16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15" w:customStyle="1">
    <w:name w:val="Заголовок1"/>
    <w:basedOn w:val="Normal"/>
    <w:next w:val="Style16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16" w:customStyle="1">
    <w:name w:val="Название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7" w:customStyle="1">
    <w:name w:val="Указатель1"/>
    <w:basedOn w:val="Normal"/>
    <w:qFormat/>
    <w:pPr>
      <w:suppressLineNumbers/>
    </w:pPr>
    <w:rPr>
      <w:rFonts w:cs="Lucida Sans"/>
    </w:rPr>
  </w:style>
  <w:style w:type="paragraph" w:styleId="18" w:customStyle="1">
    <w:name w:val="Обычный (веб)1"/>
    <w:basedOn w:val="Normal"/>
    <w:qFormat/>
    <w:pPr>
      <w:spacing w:lineRule="atLeast" w:line="100" w:before="100" w:after="100"/>
    </w:pPr>
    <w:rPr>
      <w:rFonts w:ascii="Times New Roman" w:hAnsi="Times New Roman"/>
      <w:sz w:val="24"/>
      <w:szCs w:val="24"/>
    </w:rPr>
  </w:style>
  <w:style w:type="paragraph" w:styleId="19" w:customStyle="1">
    <w:name w:val="Текст1"/>
    <w:basedOn w:val="Normal"/>
    <w:qFormat/>
    <w:pPr>
      <w:spacing w:lineRule="atLeast" w:line="100" w:before="0" w:after="0"/>
    </w:pPr>
    <w:rPr>
      <w:rFonts w:ascii="Tahoma" w:hAnsi="Tahoma" w:eastAsia="Times New Roman" w:cs="Tahoma"/>
      <w:sz w:val="20"/>
      <w:szCs w:val="20"/>
    </w:rPr>
  </w:style>
  <w:style w:type="paragraph" w:styleId="HTML1" w:customStyle="1">
    <w:name w:val="Стандартный HTML1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tLeast" w:line="100" w:before="0" w:after="0"/>
    </w:pPr>
    <w:rPr>
      <w:rFonts w:ascii="SimSun" w:hAnsi="SimSun" w:eastAsia="SimSun" w:cs="SimSun"/>
      <w:sz w:val="24"/>
      <w:szCs w:val="24"/>
    </w:rPr>
  </w:style>
  <w:style w:type="paragraph" w:styleId="Default" w:customStyle="1">
    <w:name w:val="Default"/>
    <w:qFormat/>
    <w:pPr>
      <w:widowControl/>
      <w:bidi w:val="0"/>
      <w:spacing w:lineRule="auto" w:line="276" w:before="0" w:after="200"/>
      <w:jc w:val="left"/>
    </w:pPr>
    <w:rPr>
      <w:rFonts w:eastAsia="MS Mincho" w:ascii="Calibri" w:hAnsi="Calibri" w:cs="Calibri"/>
      <w:color w:val="000000"/>
      <w:kern w:val="0"/>
      <w:sz w:val="24"/>
      <w:szCs w:val="24"/>
      <w:lang w:eastAsia="ar-SA" w:val="ru-RU" w:bidi="ar-SA"/>
    </w:rPr>
  </w:style>
  <w:style w:type="paragraph" w:styleId="110" w:customStyle="1">
    <w:name w:val="Без интервала1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ar-SA" w:val="ru-RU" w:bidi="ar-SA"/>
    </w:rPr>
  </w:style>
  <w:style w:type="paragraph" w:styleId="111" w:customStyle="1">
    <w:name w:val="Текст примечания1"/>
    <w:basedOn w:val="Normal"/>
    <w:qFormat/>
    <w:pPr/>
    <w:rPr>
      <w:sz w:val="20"/>
      <w:szCs w:val="20"/>
      <w:lang w:val="en-US"/>
    </w:rPr>
  </w:style>
  <w:style w:type="paragraph" w:styleId="112" w:customStyle="1">
    <w:name w:val="Тема примечания1"/>
    <w:basedOn w:val="111"/>
    <w:qFormat/>
    <w:pPr/>
    <w:rPr>
      <w:b/>
      <w:bCs/>
    </w:rPr>
  </w:style>
  <w:style w:type="paragraph" w:styleId="113" w:customStyle="1">
    <w:name w:val="Текст выноски1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  <w:lang w:val="en-US"/>
    </w:rPr>
  </w:style>
  <w:style w:type="paragraph" w:styleId="114" w:customStyle="1">
    <w:name w:val="Рецензия1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ar-SA" w:val="ru-RU" w:bidi="ar-SA"/>
    </w:rPr>
  </w:style>
  <w:style w:type="paragraph" w:styleId="Style61" w:customStyle="1">
    <w:name w:val="style6"/>
    <w:basedOn w:val="Normal"/>
    <w:qFormat/>
    <w:pPr>
      <w:spacing w:lineRule="atLeast" w:line="100" w:before="100" w:after="100"/>
    </w:pPr>
    <w:rPr>
      <w:rFonts w:ascii="Times New Roman" w:hAnsi="Times New Roman" w:eastAsia="Times New Roman"/>
      <w:b/>
      <w:bCs/>
      <w:sz w:val="27"/>
      <w:szCs w:val="27"/>
    </w:rPr>
  </w:style>
  <w:style w:type="paragraph" w:styleId="BalloonText">
    <w:name w:val="Balloon Text"/>
    <w:basedOn w:val="Normal"/>
    <w:link w:val="13"/>
    <w:uiPriority w:val="99"/>
    <w:semiHidden/>
    <w:unhideWhenUsed/>
    <w:qFormat/>
    <w:rsid w:val="00303d2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b12140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ar-SA" w:val="ru-RU" w:bidi="ar-SA"/>
    </w:rPr>
  </w:style>
  <w:style w:type="paragraph" w:styleId="PlainText">
    <w:name w:val="Plain Text"/>
    <w:basedOn w:val="Normal"/>
    <w:link w:val="Style8"/>
    <w:uiPriority w:val="99"/>
    <w:unhideWhenUsed/>
    <w:qFormat/>
    <w:rsid w:val="006948dc"/>
    <w:pPr>
      <w:spacing w:lineRule="auto" w:line="240" w:before="0" w:after="0"/>
    </w:pPr>
    <w:rPr>
      <w:rFonts w:ascii="Tahoma" w:hAnsi="Tahoma" w:eastAsia="Times New Roman" w:cs="Tahoma"/>
      <w:sz w:val="20"/>
      <w:szCs w:val="20"/>
    </w:rPr>
  </w:style>
  <w:style w:type="paragraph" w:styleId="115" w:customStyle="1">
    <w:name w:val="Обычный1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ru-RU" w:eastAsia="ru-RU" w:bidi="ar-SA"/>
    </w:rPr>
  </w:style>
  <w:style w:type="paragraph" w:styleId="S7" w:customStyle="1">
    <w:name w:val="s7"/>
    <w:basedOn w:val="Normal"/>
    <w:qFormat/>
    <w:pPr>
      <w:spacing w:lineRule="auto" w:line="240" w:before="280" w:after="280"/>
    </w:pPr>
    <w:rPr/>
  </w:style>
  <w:style w:type="paragraph" w:styleId="Style21" w:customStyle="1">
    <w:name w:val="Колонтитул"/>
    <w:basedOn w:val="Normal"/>
    <w:qFormat/>
    <w:pPr/>
    <w:rPr/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Style13"/>
    <w:uiPriority w:val="99"/>
    <w:unhideWhenUsed/>
    <w:rsid w:val="00196fdd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4"/>
    <w:uiPriority w:val="99"/>
    <w:unhideWhenUsed/>
    <w:rsid w:val="00196fdd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uiPriority w:val="39"/>
    <w:rsid w:val="00c03f9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www.ase-ec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FxjkHJIOXcx47KIMCcs477IOqgw==">CgMxLjA4AHIhMUhCcm5lS3hxR2Y2TDhkanRLYkVyUmRTTjJxalU2dHFj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LibreOffice/7.5.1.2$Windows_X86_64 LibreOffice_project/fcbaee479e84c6cd81291587d2ee68cba099e129</Application>
  <AppVersion>15.0000</AppVersion>
  <Pages>3</Pages>
  <Words>737</Words>
  <Characters>5088</Characters>
  <CharactersWithSpaces>5821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2023-07-18T15:13:00Z</dcterms:created>
  <dc:creator>Герасимова</dc:creator>
  <dc:description/>
  <dc:language>ru-RU</dc:language>
  <cp:lastModifiedBy/>
  <dcterms:modified xsi:type="dcterms:W3CDTF">2023-12-22T11:23:53Z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