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7.11.24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Специалисты Инжинирингового дивизиона «Росатома» запустили </w:t>
      </w:r>
      <w:r w:rsidDel="00000000" w:rsidR="00000000" w:rsidRPr="00000000">
        <w:rPr>
          <w:b w:val="1"/>
          <w:sz w:val="28"/>
          <w:szCs w:val="28"/>
          <w:rtl w:val="0"/>
        </w:rPr>
        <w:t xml:space="preserve">пускорезервную</w:t>
      </w:r>
      <w:r w:rsidDel="00000000" w:rsidR="00000000" w:rsidRPr="00000000">
        <w:rPr>
          <w:b w:val="1"/>
          <w:sz w:val="28"/>
          <w:szCs w:val="28"/>
          <w:rtl w:val="0"/>
        </w:rPr>
        <w:t xml:space="preserve"> котельную на АЭС «Руппур» (Бангладеш)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Производимый ею пар необходим на всех этапах жизненного цикла АЭС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Специалисты Инжинирингового дивизиона госкорпорации «Росатома» запустили </w:t>
      </w:r>
      <w:r w:rsidDel="00000000" w:rsidR="00000000" w:rsidRPr="00000000">
        <w:rPr>
          <w:rtl w:val="0"/>
        </w:rPr>
        <w:t xml:space="preserve">пускорезервную</w:t>
      </w:r>
      <w:r w:rsidDel="00000000" w:rsidR="00000000" w:rsidRPr="00000000">
        <w:rPr>
          <w:rtl w:val="0"/>
        </w:rPr>
        <w:t xml:space="preserve"> котельную на АЭС «Руппур» (Бангладеш), началась подача технологического пара.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«Мы поэтапно выполняем поставленные задачи и обязательства перед нашими партнерами по сооружению первой в Бангладеш атомной станции. В ноябре начался еще один важный этап – запущена </w:t>
      </w:r>
      <w:r w:rsidDel="00000000" w:rsidR="00000000" w:rsidRPr="00000000">
        <w:rPr>
          <w:rtl w:val="0"/>
        </w:rPr>
        <w:t xml:space="preserve">пускорезервная</w:t>
      </w:r>
      <w:r w:rsidDel="00000000" w:rsidR="00000000" w:rsidRPr="00000000">
        <w:rPr>
          <w:rtl w:val="0"/>
        </w:rPr>
        <w:t xml:space="preserve"> котельная, которая в дальнейшем будет способствовать проведению пуско-наладочных работ и обеспечит функционирование многих объектов АЭС. Все это элементы безопасной работы будущей станции, призванной повысить благополучие жителей Народной Республики, и еще раз подтвердить надежность и эффективность российских атомных технологий», – отметил вице-президент по проектам в Бангладеш АО «АСЭ» Алексей Дерий.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Пускорезервная</w:t>
      </w:r>
      <w:r w:rsidDel="00000000" w:rsidR="00000000" w:rsidRPr="00000000">
        <w:rPr>
          <w:rtl w:val="0"/>
        </w:rPr>
        <w:t xml:space="preserve"> котельная является важнейшим объектом обеспечения безопасной и бесперебойной работы атомной станции. На этапе сооружения атомных энергоблоков пар, производимый котельной, используется при проведении важнейших пуско-наладочных операций: горячей обкатки реакторной установки и пробного набора вакуума в конденсаторе турбины. В период эксплуатации оборудование котельной задействовано в планово-предупредительных ремонтах, а также обеспечивает горячее водоснабжение промышленных объектов на территории станции и безопасную работу энергоблока в случае аварийного отключения.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 «Атомэнергопроект» (Московский,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 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Порядка 80 % выручки дивизиона составляют зарубежные проекты. 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www.ase-ec.ru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АЭС «Руппур» с двумя реакторами ВВЭР-1200 суммарной мощностью 2400 МВт сооружается по российскому проекту в 160 км от столицы Бангладеш, города Дакки, в соответствии с генеральным контрактом от 25 декабря 2015 года. Для первой АЭС Бангладеш выбран российский проект с реакторами ВВЭР-1200, успешно реализованный на двух энергоблоках Нововоронежской АЭС. Это эволюционный проект поколения III+, который полностью удовлетворяет международным требованиям безопасности.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Россия активно развивает научное сотрудничество со всеми заинтересованными странами. Продолжается реализация крупных международных проектов. «Росатом» и его дивизионы принимают активное участие в этой работе.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ase-ec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YK5NbrUcxlsoXUKrYR1fgKRZxg==">CgMxLjA4AHIhMUZSZk1QVnBBLUtNYTB2ZXNYYk1rMV8wdl9xeU1FczJr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2024-11-07T11:26:00Z</dcterms:created>
  <dc:creator>b v</dc:creator>
</cp:coreProperties>
</file>