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BF" w:rsidRDefault="004872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4872BF">
        <w:tc>
          <w:tcPr>
            <w:tcW w:w="1518" w:type="dxa"/>
          </w:tcPr>
          <w:p w:rsidR="004872BF" w:rsidRDefault="007E615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4872BF" w:rsidRDefault="007E6158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4872BF" w:rsidRDefault="007E6158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7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4872BF" w:rsidRDefault="007E6158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4872BF" w:rsidRDefault="007E615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02.07.24</w:t>
            </w:r>
          </w:p>
        </w:tc>
      </w:tr>
    </w:tbl>
    <w:p w:rsidR="004872BF" w:rsidRDefault="007E61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72BF" w:rsidRDefault="007E6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 «</w:t>
      </w:r>
      <w:proofErr w:type="spellStart"/>
      <w:r>
        <w:rPr>
          <w:b/>
          <w:sz w:val="28"/>
          <w:szCs w:val="28"/>
        </w:rPr>
        <w:t>Медскан</w:t>
      </w:r>
      <w:proofErr w:type="spellEnd"/>
      <w:r>
        <w:rPr>
          <w:b/>
          <w:sz w:val="28"/>
          <w:szCs w:val="28"/>
        </w:rPr>
        <w:t>» увеличила выручку более чем в 4 раза и более чем в 12 раз EBITDA в 2023 году</w:t>
      </w:r>
    </w:p>
    <w:p w:rsidR="004872BF" w:rsidRDefault="007E6158">
      <w:pPr>
        <w:jc w:val="center"/>
        <w:rPr>
          <w:i/>
        </w:rPr>
      </w:pPr>
      <w:r>
        <w:rPr>
          <w:i/>
        </w:rPr>
        <w:t>Входящая в контур управления «</w:t>
      </w:r>
      <w:proofErr w:type="spellStart"/>
      <w:r>
        <w:rPr>
          <w:i/>
        </w:rPr>
        <w:t>Росатома</w:t>
      </w:r>
      <w:proofErr w:type="spellEnd"/>
      <w:r>
        <w:rPr>
          <w:i/>
        </w:rPr>
        <w:t>» компания огласила финансовые результаты по МСФО за 2023 год</w:t>
      </w:r>
    </w:p>
    <w:p w:rsidR="004872BF" w:rsidRDefault="007E6158">
      <w:pPr>
        <w:spacing w:line="276" w:lineRule="auto"/>
      </w:pPr>
      <w:r>
        <w:t xml:space="preserve"> </w:t>
      </w:r>
    </w:p>
    <w:p w:rsidR="004872BF" w:rsidRDefault="007E6158">
      <w:pPr>
        <w:spacing w:line="276" w:lineRule="auto"/>
      </w:pPr>
      <w:r>
        <w:t>АО «</w:t>
      </w:r>
      <w:proofErr w:type="spellStart"/>
      <w:r>
        <w:t>Медскан</w:t>
      </w:r>
      <w:proofErr w:type="spellEnd"/>
      <w:r>
        <w:t>» («</w:t>
      </w:r>
      <w:proofErr w:type="spellStart"/>
      <w:r>
        <w:t>Медскан</w:t>
      </w:r>
      <w:proofErr w:type="spellEnd"/>
      <w:r>
        <w:t xml:space="preserve">, группа компаний, входит в контур управления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»), один из лидеров на рынке частных медицинских услуг в России, объявляет финансовые результаты по МСФО за 2023 год.</w:t>
      </w:r>
    </w:p>
    <w:p w:rsidR="004872BF" w:rsidRDefault="004872BF">
      <w:pPr>
        <w:spacing w:line="276" w:lineRule="auto"/>
      </w:pPr>
    </w:p>
    <w:p w:rsidR="004872BF" w:rsidRDefault="007E6158">
      <w:pPr>
        <w:spacing w:line="276" w:lineRule="auto"/>
      </w:pPr>
      <w:r>
        <w:t>Общая выручка группы выросла более чем в 4 раза</w:t>
      </w:r>
      <w:r>
        <w:t xml:space="preserve"> и составила 22,4 </w:t>
      </w:r>
      <w:proofErr w:type="gramStart"/>
      <w:r>
        <w:t>млрд</w:t>
      </w:r>
      <w:proofErr w:type="gramEnd"/>
      <w:r>
        <w:t xml:space="preserve"> рублей. Основные факторы роста включают эффект от консолидации приобретенных активов, расширение действующих клиник, рост числа пациентов и среднего чека. Сопоставимая выручка увеличилась на 27% год к году (если не указано иное, то в</w:t>
      </w:r>
      <w:r>
        <w:t>се показатели даны за 12 месяцев 2023 года, а изменения в процентах – по сравнению с 12 месяцами 2022 года).</w:t>
      </w:r>
    </w:p>
    <w:p w:rsidR="004872BF" w:rsidRDefault="004872BF">
      <w:pPr>
        <w:spacing w:line="276" w:lineRule="auto"/>
      </w:pPr>
    </w:p>
    <w:p w:rsidR="004872BF" w:rsidRDefault="007E6158">
      <w:pPr>
        <w:spacing w:line="276" w:lineRule="auto"/>
      </w:pPr>
      <w:r>
        <w:t xml:space="preserve">Выручка бизнес-направления «Медицина» составила 9,7 </w:t>
      </w:r>
      <w:proofErr w:type="gramStart"/>
      <w:r>
        <w:t>млрд</w:t>
      </w:r>
      <w:proofErr w:type="gramEnd"/>
      <w:r>
        <w:t xml:space="preserve"> рублей, увеличившись на 40% по сравнению с 2022 годом с учетом «</w:t>
      </w:r>
      <w:proofErr w:type="spellStart"/>
      <w:r>
        <w:t>Медикал</w:t>
      </w:r>
      <w:proofErr w:type="spellEnd"/>
      <w:r>
        <w:t xml:space="preserve"> Он» (входит в кон</w:t>
      </w:r>
      <w:r>
        <w:t>тур управления ГК «</w:t>
      </w:r>
      <w:proofErr w:type="spellStart"/>
      <w:r>
        <w:t>Медскан</w:t>
      </w:r>
      <w:proofErr w:type="spellEnd"/>
      <w:r>
        <w:t xml:space="preserve">»). Выручка бизнес-направления «Лаборатории» достигла 12,8 </w:t>
      </w:r>
      <w:proofErr w:type="gramStart"/>
      <w:r>
        <w:t>млрд</w:t>
      </w:r>
      <w:proofErr w:type="gramEnd"/>
      <w:r>
        <w:t xml:space="preserve"> рублей. В 2022 данное направление в структуре выручки было незначительным. Рост выручки, скорректированный на приобретение KDL, составил 19% год к году. Количество вы</w:t>
      </w:r>
      <w:r>
        <w:t xml:space="preserve">полненных лабораторных исследований в сети KDL составило более 34,18 </w:t>
      </w:r>
      <w:proofErr w:type="gramStart"/>
      <w:r>
        <w:t>млн</w:t>
      </w:r>
      <w:proofErr w:type="gramEnd"/>
      <w:r>
        <w:t xml:space="preserve"> тестов, увеличившись на 14% год к году.</w:t>
      </w:r>
    </w:p>
    <w:p w:rsidR="004872BF" w:rsidRDefault="004872BF">
      <w:pPr>
        <w:spacing w:line="276" w:lineRule="auto"/>
      </w:pPr>
    </w:p>
    <w:p w:rsidR="004872BF" w:rsidRDefault="007E6158">
      <w:pPr>
        <w:spacing w:line="276" w:lineRule="auto"/>
      </w:pPr>
      <w:r>
        <w:t>Основными драйверами роста в 2023 году стали развивающиеся активы, синергетический эффект, расширение спектра услуг, рост базы лояльных пациен</w:t>
      </w:r>
      <w:r>
        <w:t>тов, а также развитие сотрудничества со страховыми компаниями и юридическими лицами, включая запуск корпоративной программы лояльности.</w:t>
      </w:r>
    </w:p>
    <w:p w:rsidR="004872BF" w:rsidRDefault="004872BF">
      <w:pPr>
        <w:spacing w:line="276" w:lineRule="auto"/>
      </w:pPr>
    </w:p>
    <w:p w:rsidR="004872BF" w:rsidRDefault="007E6158">
      <w:pPr>
        <w:spacing w:line="276" w:lineRule="auto"/>
      </w:pPr>
      <w:r>
        <w:t>«В 2023 году бизнес группы компаний “</w:t>
      </w:r>
      <w:proofErr w:type="spellStart"/>
      <w:r>
        <w:t>Медскан</w:t>
      </w:r>
      <w:proofErr w:type="spellEnd"/>
      <w:r>
        <w:t xml:space="preserve">” продолжил расти быстрее рынка частных медицинских услуг. Это стало </w:t>
      </w:r>
      <w:proofErr w:type="gramStart"/>
      <w:r>
        <w:t>возмож</w:t>
      </w:r>
      <w:r>
        <w:t>ным</w:t>
      </w:r>
      <w:proofErr w:type="gramEnd"/>
      <w:r>
        <w:t xml:space="preserve"> в том числе за счет синергии двух направлений: медицины и лабораторных исследований. Внутри группы лидером по темпам роста остается флагманская клиника “</w:t>
      </w:r>
      <w:proofErr w:type="spellStart"/>
      <w:r>
        <w:t>Медскан</w:t>
      </w:r>
      <w:proofErr w:type="spellEnd"/>
      <w:r>
        <w:t xml:space="preserve"> </w:t>
      </w:r>
      <w:proofErr w:type="spellStart"/>
      <w:r>
        <w:t>Hadassah</w:t>
      </w:r>
      <w:proofErr w:type="spellEnd"/>
      <w:r>
        <w:t xml:space="preserve">” в </w:t>
      </w:r>
      <w:proofErr w:type="spellStart"/>
      <w:r>
        <w:t>Сколково</w:t>
      </w:r>
      <w:proofErr w:type="spellEnd"/>
      <w:r>
        <w:t>. Вместе с тем мы продолжаем активно развивать медицинские кластеры в р</w:t>
      </w:r>
      <w:r>
        <w:t>егионах. Сегодня “</w:t>
      </w:r>
      <w:proofErr w:type="spellStart"/>
      <w:r>
        <w:t>Медскан</w:t>
      </w:r>
      <w:proofErr w:type="spellEnd"/>
      <w:r>
        <w:t>” обладает необходимой экспертизой, чтобы предлагать клиентам высокотехнологичную медицинскую помощь международного уровня. Мы создали экосистему, которая позволяет нам масштабировать лучшие практики на территории всей страны, обес</w:t>
      </w:r>
      <w:r>
        <w:t xml:space="preserve">печивая доступ пациентов к качественной медицине. Кроме того, компания сфокусирована на продолжении внедрения цифровых </w:t>
      </w:r>
      <w:r>
        <w:lastRenderedPageBreak/>
        <w:t xml:space="preserve">решений в деятельность группы. В </w:t>
      </w:r>
      <w:proofErr w:type="spellStart"/>
      <w:r>
        <w:t>pipeline</w:t>
      </w:r>
      <w:proofErr w:type="spellEnd"/>
      <w:r>
        <w:t xml:space="preserve"> группы – ряд интересных M&amp;A проектов – результаты 2023 года показывают, что мы умеем интенсивно</w:t>
      </w:r>
      <w:r>
        <w:t xml:space="preserve"> расти и интегрировать активы», – прокомментировал результаты Тимур </w:t>
      </w:r>
      <w:proofErr w:type="spellStart"/>
      <w:r>
        <w:t>Мубаракшин</w:t>
      </w:r>
      <w:proofErr w:type="spellEnd"/>
      <w:r>
        <w:t>, генеральный директор АО «</w:t>
      </w:r>
      <w:proofErr w:type="spellStart"/>
      <w:r>
        <w:t>Медскан</w:t>
      </w:r>
      <w:proofErr w:type="spellEnd"/>
      <w:r>
        <w:t xml:space="preserve">». </w:t>
      </w:r>
    </w:p>
    <w:p w:rsidR="004872BF" w:rsidRDefault="004872BF">
      <w:pPr>
        <w:spacing w:line="276" w:lineRule="auto"/>
      </w:pPr>
    </w:p>
    <w:p w:rsidR="004872BF" w:rsidRDefault="007E6158">
      <w:pPr>
        <w:spacing w:line="276" w:lineRule="auto"/>
        <w:rPr>
          <w:b/>
        </w:rPr>
      </w:pP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правка</w:t>
      </w:r>
      <w:proofErr w:type="spellEnd"/>
      <w:r>
        <w:rPr>
          <w:b/>
        </w:rPr>
        <w:t>:</w:t>
      </w:r>
    </w:p>
    <w:p w:rsidR="004872BF" w:rsidRDefault="004872BF">
      <w:pPr>
        <w:spacing w:line="276" w:lineRule="auto"/>
      </w:pPr>
    </w:p>
    <w:p w:rsidR="007E6158" w:rsidRDefault="007E6158" w:rsidP="007E6158">
      <w:pPr>
        <w:ind w:right="560"/>
      </w:pPr>
      <w:r>
        <w:t>Компания «</w:t>
      </w:r>
      <w:proofErr w:type="spellStart"/>
      <w:r>
        <w:t>Медскан</w:t>
      </w:r>
      <w:proofErr w:type="spellEnd"/>
      <w:r>
        <w:t>» – один из лидеров негосударственного сектора здравоохранения в России, представлена в 105 городах 30 регионов России. В периметре управления АО «</w:t>
      </w:r>
      <w:proofErr w:type="spellStart"/>
      <w:r>
        <w:t>Медскан</w:t>
      </w:r>
      <w:proofErr w:type="spellEnd"/>
      <w:r>
        <w:t xml:space="preserve">» - 65 медицинских центра, 15 лабораторий и 432 лабораторных медицинских офиса, работающих под брендом «KDL», а также диагностические центры, госпитали с хирургическим стационаром, многопрофильные и специализированные клиники (включая онкологические), центры научных разработок и исследований. Медицинские учреждения холдинга обеспечивают полный спектр высокотехнологичной медицинской помощи по передовым мировым протоколам. Флагманом группы является филиал израильской клиники </w:t>
      </w:r>
      <w:proofErr w:type="spellStart"/>
      <w:r>
        <w:t>Hadassah</w:t>
      </w:r>
      <w:proofErr w:type="spellEnd"/>
      <w:r>
        <w:t xml:space="preserve">, расположенный в </w:t>
      </w:r>
      <w:proofErr w:type="spellStart"/>
      <w:r>
        <w:t>Сколково</w:t>
      </w:r>
      <w:proofErr w:type="spellEnd"/>
      <w:r>
        <w:t xml:space="preserve">. Благодаря особому статусу в рамках 160-ФЗ клиника внедряет лучшие мировые практики здравоохранения, в первую очередь в области онкологических, </w:t>
      </w:r>
      <w:proofErr w:type="spellStart"/>
      <w:r>
        <w:t>орфанных</w:t>
      </w:r>
      <w:proofErr w:type="spellEnd"/>
      <w:r>
        <w:t xml:space="preserve"> заболеваний и паллиативной помощи, ведет широкую образовательно-просветительскую работу. «</w:t>
      </w:r>
      <w:proofErr w:type="spellStart"/>
      <w:r>
        <w:t>Медскан</w:t>
      </w:r>
      <w:proofErr w:type="spellEnd"/>
      <w:r>
        <w:t xml:space="preserve">» входит в контур управления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принимает активное участие в развитии инфраструктуры и комплексной модернизации системы здравоохранения.</w:t>
      </w:r>
    </w:p>
    <w:p w:rsidR="007E6158" w:rsidRDefault="007E6158" w:rsidP="007E6158">
      <w:pPr>
        <w:ind w:right="560"/>
      </w:pPr>
    </w:p>
    <w:p w:rsidR="004872BF" w:rsidRDefault="007E6158" w:rsidP="007E6158">
      <w:pPr>
        <w:ind w:right="560"/>
        <w:rPr>
          <w:sz w:val="28"/>
          <w:szCs w:val="28"/>
        </w:rPr>
      </w:pPr>
      <w:r>
        <w:t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Это один из значимых факторов роста продолжительности и качества жизни граждан. «</w:t>
      </w:r>
      <w:proofErr w:type="spellStart"/>
      <w:r>
        <w:t>Росатом</w:t>
      </w:r>
      <w:proofErr w:type="spellEnd"/>
      <w:r>
        <w:t>» и его предприятия принимают активное участие в этой работе.</w:t>
      </w:r>
      <w:bookmarkStart w:id="0" w:name="_GoBack"/>
      <w:bookmarkEnd w:id="0"/>
    </w:p>
    <w:sectPr w:rsidR="004872BF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72BF"/>
    <w:rsid w:val="004872BF"/>
    <w:rsid w:val="007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tommed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ti47TQL1Wb6fa9tnoGzSbJR7Yw==">CgMxLjA4AHIhMU9FcVpvaHFaNkswVlNwS1pqa2c5WGhaWk9vQnRJSF8t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2023-11-17T07:32:00Z</dcterms:created>
  <dcterms:modified xsi:type="dcterms:W3CDTF">2024-07-04T15:31:00Z</dcterms:modified>
</cp:coreProperties>
</file>