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турбинном отделении строящегося энергоблока № 1 Курской АЭС-2 завершили монтаж турбоустановки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Первое контрольное событие 2024 года выполнено раньше срока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Монтаж турбоустановки был завершен с выставлением линии вала (это окончательная центровка роторов турбины и генератора, а также выставление всех основных корпусных деталей турбины и генератора). Монтажу предшествовала большая работа: выставление корпусов подшипников, центровка роторов по полумуфтам, выставление цилиндров относительно роторов и т. д.</w:t>
        <w:br w:type="textWrapping"/>
        <w:br w:type="textWrapping"/>
        <w:t xml:space="preserve">По окончании работ была проведена проверка качества — это выполнение и предъявление шеф-инженерам всех формулярных замеров, предусмотренных заводом-изготовителем. Выполнение операции разрешает начало третьего (финального) этапа бетонирования — подливку фундаментных рам и колодцев турбины и генератора. В работах участвовали около 35 человек. </w:t>
        <w:br w:type="textWrapping"/>
        <w:br w:type="textWrapping"/>
        <w:t xml:space="preserve">С момента завершения работ основные части турбоагрегата установлены в проектное положение. Далее будет выполняться точная подгонка некорпусных деталей.</w:t>
        <w:br w:type="textWrapping"/>
        <w:br w:type="textWrapping"/>
        <w:t xml:space="preserve">«Выставление линии вала, как я считаю, самая важная и сложная операция в монтаже турбины. Точность и качество выполнения данной технологической операции напрямую влияют на долговечность и качество работы турбины во время промышленной эксплуатации. Сложность  операции заключается в точности выполнения работ. Для примера — допуск на коленчатость составляет 0,02 мм. Оборудование имеет колоссальные размеры и вес: общая длина линии вала около 58 метров, суммарный вес роторов 800 тонн», — прокомментировал директор Курской АЭС Александр Увакин.</w:t>
        <w:br w:type="textWrapping"/>
        <w:br w:type="textWrapping"/>
        <w:t xml:space="preserve">«Раньше срока эту технологическую операцию удалось закончить благодаря выполнению оптимизации рабочего процесса: четкому распределению обязанностей среди строителей, личной вовлеченности и ответственности всего персонала, большому опыту работы на предыдущих атомных стройках», — рассказал вице-президент АО «Атомстройэкспорт», директор проекта по сооружению Курской АЭС-2 Олег Шперле.</w:t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Курская АЭС (г. Курчатов Курской области) — один из крупнейших в Среднерусском Черноземье генерирующих источников электроэнергии. Потребителями ее электроэнергии являются 19 регионов центра России. Станция имеет в своем составе три энергоблока с канальными реакторами общей мощностью 3 млн кВт. Энергоблок № 1 после 45 лет службы с декабря 2021 года находится в режиме эксплуатации без генерации. Энергоблоки станции были подключены к единой энергетической системе страны в 1976, 1979, 1983 и 1985 годах. В 1994–2009 годах все действующие энергоблоки прошли глубокую техническую модернизацию. За годы работы Курская атомная станция выработала свыше 1 трлн кВт · ч электроэнергии. В настоящее время идет сооружение энергоблоков № 1 и 2 станции замещения Курская АЭС-2 с новым типом реактора ВВЭР-ТОИ. Проектный срок их службы составляет 60 лет с возможностью продления еще на 20 лет.</w:t>
        <w:br w:type="textWrapping"/>
        <w:br w:type="textWrapping"/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России занимать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должна достигнуть 25%. Такое поручение было дано Госкорпорации «Росатом» Президентом России.</w:t>
        <w:br w:type="textWrapping"/>
        <w:br w:type="textWrapping"/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  <w:br w:type="textWrapping"/>
        <w:br w:type="textWrapping"/>
      </w:r>
    </w:p>
    <w:p w:rsidR="00000000" w:rsidDel="00000000" w:rsidP="00000000" w:rsidRDefault="00000000" w:rsidRPr="00000000" w14:paraId="0000000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Курской АЭС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fSaqaWNyNSGeDQe6dI1uR/5hA==">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2024-01-29T08:44:00Z</dcterms:created>
  <dc:creator>b v</dc:creator>
</cp:coreProperties>
</file>