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Head of Rosatom Held Meeting with Union Minister for Electric Power of Myanmar</w:t>
      </w:r>
    </w:p>
    <w:p w:rsidR="00000000" w:rsidDel="00000000" w:rsidP="00000000" w:rsidRDefault="00000000" w:rsidRPr="00000000" w14:paraId="0000000B">
      <w:pPr>
        <w:jc w:val="center"/>
        <w:rPr>
          <w:i w:val="1"/>
        </w:rPr>
      </w:pPr>
      <w:r w:rsidDel="00000000" w:rsidR="00000000" w:rsidRPr="00000000">
        <w:rPr>
          <w:i w:val="1"/>
          <w:rtl w:val="0"/>
        </w:rPr>
        <w:t xml:space="preserve">Parties Discussed Progress in Energy Cooperation</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September 26, on the sidelines of the international forum Russian Energy Week 2024, Rosatom Director General Alexey Likhachev met with Nyan Tun, Union Minister for Electric Power, Republic of the Union of Myanmar.</w:t>
      </w:r>
    </w:p>
    <w:p w:rsidR="00000000" w:rsidDel="00000000" w:rsidP="00000000" w:rsidRDefault="00000000" w:rsidRPr="00000000" w14:paraId="0000000E">
      <w:pPr>
        <w:rPr/>
      </w:pPr>
      <w:r w:rsidDel="00000000" w:rsidR="00000000" w:rsidRPr="00000000">
        <w:rPr>
          <w:rtl w:val="0"/>
        </w:rPr>
        <w:t xml:space="preserve">The parties commended the progress made in implementing the project for building a small nuclear power plant (SNPP) in the Republic of the Union of Myanmar. Moreover, they discussed cooperation in the field of developing wind power generation in the country.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For reference: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Russia and Myanmar are implementing the project for building a small nuclear power plant (SNPP) and cooperate in wind generation projects.</w:t>
      </w:r>
    </w:p>
    <w:p w:rsidR="00000000" w:rsidDel="00000000" w:rsidP="00000000" w:rsidRDefault="00000000" w:rsidRPr="00000000" w14:paraId="00000013">
      <w:pPr>
        <w:rPr/>
      </w:pPr>
      <w:r w:rsidDel="00000000" w:rsidR="00000000" w:rsidRPr="00000000">
        <w:rPr>
          <w:rtl w:val="0"/>
        </w:rPr>
        <w:t xml:space="preserve">In February 2023, the Russian Federation and the Republic of the Union of Myanmar signed the Intergovernmental Agreement on cooperation in peaceful uses of nuclear energy. The Agreement is an important milestone in developing nuclear power cooperation between Russia and Myanmar. The parties agreed to work together, in particular on implementing the project for building a small nuclear power plant (SNPP) in the Republic of the Union of Myanmar. In May 2024, the Government of the Russian Federation also approved a draft agreement on the basic cooperation principles in the field of building a small nuclear power plant in the Republic of the Union of Myanmar. It is to be signed by the Myanmar party.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June 2023, at the Saint Petersburg International Economic Forum, a Rosatom's specialized entity (Rosatom Renewable Energy, previously NovaWind), the Myanmar Ministry for Electricity and Energy, as well as the Myanmar company Zeya &amp; Associates signed memoranda of understanding on the project to build an up to 200 MW wind farm.</w:t>
      </w:r>
    </w:p>
    <w:p w:rsidR="00000000" w:rsidDel="00000000" w:rsidP="00000000" w:rsidRDefault="00000000" w:rsidRPr="00000000" w14:paraId="00000016">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6fsdHkAIY8f8Y721PV6f9XdA==">CgMxLjA4AHIhMUFyUmdqQkZyVVhIeWEyLU1LRzlMRTRkc1BZSExETHR1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2024-09-26T09:14:00Z</dcterms:created>
  <dc:creator>b v</dc:creator>
</cp:coreProperties>
</file>