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Топливном дивизионе «Росатома» создали цифровую модель проекта ликвидации ядерного наследия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Цифровое моделирование позволит оптимизировать производственные процессы и значительно снизить затраты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Специалисты Центрального проектно-технологического института (АО «ЦПТИ»), разработали цифровую исполнительную инженерно-радиационную модель для вывода из эксплуатации корпуса № 242 Чепецкого механического завода (АО ЧМЗ). Оба предприятия входят в Топливный дивизион «Росатома».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Корпус № 242 был построен в 1963 году и предназначался для безопасного хранения урановых руд и концентратов. Объект эксплуатировался с учетом всех требований радиационной, ядерной и экологической безопасности. После останова уранового производства ядерные материалы были удалены, и с 2018 года корпус не задействован в производственном процессе. В настоящее время здание подлежит выводу из эксплуатации с последующей демонтажем и реабилитацией прилегающей территории.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 проведении комплексного инженерного и радиационного обследования специалисты ЦПТИ создали цифровой двойник здания. В модели учтены все конструктивные особенности объекта, а также фактическое состояние строительных конструкций. Кроме того, в систему интегрированы данные о радиационном загрязнении, что позволит оптимизировать технологии дезактивации и минимизировать дозовые нагрузки на персонал при выводе здания из эксплуатации. Один из ключевых результатов разработки – расчетная оценка объемов радиоактивных отходов (РАО), образующихся в процессе вывода из эксплуатации. Это особенно важно, поскольку затраты на обращение с радиоактивными отходами, как правило, составляют более 40 % общей стоимости вывода из эксплуатации. Применение цифровой модели позволяет выйти на принципиально новый уровень оценки РАО и управления процессами их образования.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«Использование цифровых исполнительных инженерно-радиационных моделей позволяет не только оптимизировать производственные процессы, но и существенно снизить затраты на вывод из эксплуатации объектов атомной отрасли. Благодаря единой цифровой среде проектировщики и подрядчики получают точные инженерные и радиационные данные в удобном формате. Это значительно сокращает сроки подготовки и реализации проекта, а также повышает экономическую эффективность и безопасность производимых работ», – отметил генеральный директор АО «ЦПТИ» </w:t>
      </w:r>
      <w:r w:rsidDel="00000000" w:rsidR="00000000" w:rsidRPr="00000000">
        <w:rPr>
          <w:b w:val="1"/>
          <w:rtl w:val="0"/>
        </w:rPr>
        <w:t xml:space="preserve">Яков Никонов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Впервые аналогичный проект был реализован институтом в 2023 году в процессе подготовки к выводу из эксплуатации площадки № 3 радиохимического завода в составе Сибирского химического комбината (АО «СХК», предприятие Топливного дивизиона «Росатома». Ранее информация об объектах предоставлялась в виде отдельных текстовых отчетов, таблиц и чертежей. Теперь вся инженерная и радиационная информация представлена в едином цифровом формате, что позволяет проектировщикам, подрядным организациям и экспертам оперативно анализировать данные и принимать обоснованные решения. Работы проводились за счет средств специального резервного фонда № 3 «Вывод из эксплуатации и НИКОР» госкорпорации «Росатом» в рамках деятельности отраслевого Интегратора по выводу из эксплуатации ядерных и радиационно опасных объектов и обращению с РАО, созданного на базе АО «ТВЭЛ» (управляющая компания Топливного дивизиона «Росатома»). Полученные проектно-технологические решения будут использованы при реализации аналогичных работ на других объектах ядерного наследия.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 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«Росатом» принимает активное участие в этой работе, координируя создание импортозамещающего ПО для различных применений.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При оценке устойчивости атомной энергетики важную роль играет обращение с радиоактивными отходами. Развитие инфраструктуры в этой области является стратегической задачей национального уровня. С 2019 года АО «ТВЭЛ» выполняет роль отраслевого Интегратора в области вывода из эксплуатации ядерно и радиационно опасных объектов и обращения с сопутствующими радиоактивными отходами. Интегратор консолидирует компетенции отрасли, осуществляет разработку и апробацию новых технологий, а также реализует все этапы работ – от подготовки и вывода из эксплуатации до обращения с РАО и реабилитации территорий. На базе интегратора работают Центры компетенций по выводу из эксплуатации ядерно и радиационно опасных объектов (ЦКВЭ) АО «СХК», АО «АЭХК», АО «ВНИИНМ» и АО «ЦПТИ».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Чепецкий механический завод (АО ЧМЗ, г. Глазов)</w:t>
      </w:r>
      <w:r w:rsidDel="00000000" w:rsidR="00000000" w:rsidRPr="00000000">
        <w:rPr>
          <w:rtl w:val="0"/>
        </w:rPr>
        <w:t xml:space="preserve">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крупный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www.chmz.net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 (управляющая компания ядерно и радиационно опасных «ТВЭЛ»)</w:t>
      </w:r>
      <w:r w:rsidDel="00000000" w:rsidR="00000000" w:rsidRPr="00000000">
        <w:rPr>
          <w:rtl w:val="0"/>
        </w:rPr>
        <w:t xml:space="preserve"> включает в себя предприятия по производству ядерного топлива, конверсии и обогащению урана, а также научно-исследовательские и конструкторские организации. Будучи единственным поставщиком ядерного топлива для российских АЭС, ТВЭЛ обеспечивает топливом более 70 энергетических реакторов в 15 государствах, исследовательские реакторы в девяти странах и транспортные реакторы атомного флота России. Каждый шестой энергетический реактор в мире работает на топливе ТВЭЛ. Топливный дивизион является крупнейшим производителем обогащённого урана и лидером глобального рынка стабильных изотопов, активно развивая новые направления в области химии, металлургии, накопления энергии, 3D-печати и цифровых продуктов, а также вывода из эксплуатации ядерных объектов. В данной области созданы отраслевые интеграторы «Росатома» по аддитивным технологиям и системам накопления электроэнергии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chmz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HbvQk/Bb9HS/HlxwaQcRtTSeQ==">CgMxLjA4AHIhMW5ncUFXWHI1UUhvT2dCLTNJVDB6RTFneHNxc1RTTU5f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2025-03-03T07:54:00Z</dcterms:created>
  <dc:creator>b v</dc:creator>
</cp:coreProperties>
</file>