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5916D0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0D3516E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53AA4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969E31A" w14:textId="44B34013" w:rsidR="00D0402C" w:rsidRPr="00D0402C" w:rsidRDefault="00D0402C" w:rsidP="00D0402C">
      <w:pPr>
        <w:jc w:val="center"/>
        <w:rPr>
          <w:b/>
          <w:bCs/>
          <w:sz w:val="28"/>
          <w:szCs w:val="28"/>
        </w:rPr>
      </w:pPr>
      <w:r w:rsidRPr="00D0402C">
        <w:rPr>
          <w:b/>
          <w:bCs/>
          <w:sz w:val="28"/>
          <w:szCs w:val="28"/>
        </w:rPr>
        <w:t>«Росатом» представил результаты работы системы обращения с промышленными отходами на заседании рабочей группы профильного комитета Совета Федерации</w:t>
      </w:r>
    </w:p>
    <w:p w14:paraId="18EE2F74" w14:textId="3724962B" w:rsidR="00D0402C" w:rsidRPr="00D0402C" w:rsidRDefault="00D0402C" w:rsidP="00D0402C">
      <w:pPr>
        <w:jc w:val="center"/>
        <w:rPr>
          <w:i/>
          <w:iCs/>
        </w:rPr>
      </w:pPr>
      <w:r w:rsidRPr="00D0402C">
        <w:rPr>
          <w:i/>
          <w:iCs/>
        </w:rPr>
        <w:t>Члены рабочей группы обсудили развитие отрасли обращения с отходами I-II классов и новые проекты ликвидации накопленного экологического вреда в Ярославской области</w:t>
      </w:r>
    </w:p>
    <w:p w14:paraId="049F4219" w14:textId="77777777" w:rsidR="00D0402C" w:rsidRPr="00D0402C" w:rsidRDefault="00D0402C" w:rsidP="00D0402C"/>
    <w:p w14:paraId="6CB75B19" w14:textId="77777777" w:rsidR="00D0402C" w:rsidRPr="00D0402C" w:rsidRDefault="00D0402C" w:rsidP="00D0402C">
      <w:r w:rsidRPr="00D0402C">
        <w:rPr>
          <w:b/>
          <w:bCs/>
        </w:rPr>
        <w:t xml:space="preserve">14 июля 2025 года представители госкорпорации «Росатом» приняли участие в заседании рабочей группы комитета по аграрно-продовольственной политике и природопользованию Совета Федерации Федерального собрания Российской Федерации. </w:t>
      </w:r>
      <w:r w:rsidRPr="00D0402C">
        <w:t xml:space="preserve">На заседании обсудили мероприятия по созданию инфраструктуры для обращения с отходами I и II классов, создание впервые в отрасли цифровой платформы контроля и учета за обращением с этими отходами, реализацию мероприятий по запуску </w:t>
      </w:r>
      <w:proofErr w:type="spellStart"/>
      <w:r w:rsidRPr="00D0402C">
        <w:t>экотехнопарков</w:t>
      </w:r>
      <w:proofErr w:type="spellEnd"/>
      <w:r w:rsidRPr="00D0402C">
        <w:t xml:space="preserve"> в Саратовской, Курганской и Томской областях и других регионах, а также взаимодействия в решении актуальных вопросов развития.</w:t>
      </w:r>
    </w:p>
    <w:p w14:paraId="512EB9C1" w14:textId="77777777" w:rsidR="00D0402C" w:rsidRPr="00D0402C" w:rsidRDefault="00D0402C" w:rsidP="00D0402C"/>
    <w:p w14:paraId="06C32528" w14:textId="77777777" w:rsidR="00D0402C" w:rsidRDefault="00D0402C" w:rsidP="00D0402C">
      <w:r w:rsidRPr="00D0402C">
        <w:t xml:space="preserve">Председатель рабочей группы по мониторингу создания инфраструктуры для обращения с отходами I и II классов опасности и ликвидации наиболее значимых объектов накопленного экологического вреда, председатель комитета </w:t>
      </w:r>
      <w:r w:rsidRPr="00D0402C">
        <w:rPr>
          <w:b/>
          <w:bCs/>
        </w:rPr>
        <w:t>Александр Двойных</w:t>
      </w:r>
      <w:r w:rsidRPr="00D0402C">
        <w:t xml:space="preserve"> отметил необходимость усиления степени контроля за работой отрасли опасных отходов, в частности, за достоверностью данных, предоставляемых для их верификации, а также ответственности за их сокрытие. </w:t>
      </w:r>
    </w:p>
    <w:p w14:paraId="0898FBB5" w14:textId="11A1C9B0" w:rsidR="00D0402C" w:rsidRPr="00D0402C" w:rsidRDefault="00D0402C" w:rsidP="00D0402C">
      <w:r w:rsidRPr="00D0402C">
        <w:t>«Наш комитет видит риски в сохранении моратория на проверки предприятий, образующих высокоопасные отходы. Считаем справедливыми предложения “Росатома” о необходимости проведения внеплановых проверок соблюдения организациями природоохранного законодательства», – подчеркнул сенатор.</w:t>
      </w:r>
    </w:p>
    <w:p w14:paraId="6FFCF304" w14:textId="77777777" w:rsidR="00D0402C" w:rsidRPr="00D0402C" w:rsidRDefault="00D0402C" w:rsidP="00D0402C"/>
    <w:p w14:paraId="5603DD5C" w14:textId="2B1AC824" w:rsidR="00D0402C" w:rsidRPr="00D0402C" w:rsidRDefault="00D0402C" w:rsidP="00D0402C">
      <w:r w:rsidRPr="00D0402C">
        <w:t xml:space="preserve">«Есть потенциал для развития созданной системы: необходимо обеспечить подтверждение информации государственными информсистемами – для чего работаем над оперативным созданием нового модуля платформы, – подчеркнул заместитель генерального директора по машиностроению и индустриальным решениям госкорпорации «Росатом» </w:t>
      </w:r>
      <w:r w:rsidRPr="00D0402C">
        <w:rPr>
          <w:b/>
          <w:bCs/>
        </w:rPr>
        <w:t xml:space="preserve">Андрей </w:t>
      </w:r>
      <w:proofErr w:type="spellStart"/>
      <w:r w:rsidRPr="00D0402C">
        <w:rPr>
          <w:b/>
          <w:bCs/>
        </w:rPr>
        <w:t>Никипелов</w:t>
      </w:r>
      <w:proofErr w:type="spellEnd"/>
      <w:r w:rsidRPr="00D0402C">
        <w:t>. – Кроме того, прорабатываем вопросы по порядку верификации федеральным оператором достоверности и своевременности информации и наделения его полномочиями по обращению с отходами III класса, схожими по компонентному составу с отходами I-II классов».</w:t>
      </w:r>
    </w:p>
    <w:p w14:paraId="6D4FE477" w14:textId="77777777" w:rsidR="00D0402C" w:rsidRPr="00D0402C" w:rsidRDefault="00D0402C" w:rsidP="00D0402C"/>
    <w:p w14:paraId="2CFCA577" w14:textId="77777777" w:rsidR="00D0402C" w:rsidRPr="00D0402C" w:rsidRDefault="00D0402C" w:rsidP="00D0402C">
      <w:r w:rsidRPr="00D0402C">
        <w:t xml:space="preserve">Кроме того, члены рабочей группы обсудили наиболее актуальные вопросы развития управленческой и производственной инфраструктур, в частности, отсутствие у федерального оператора функции контроля достоверности данных, представляемых в федеральную государственную информационную систему контроля и учета за обращением с отходами </w:t>
      </w:r>
      <w:r w:rsidRPr="00D0402C">
        <w:rPr>
          <w:lang w:val="en-US"/>
        </w:rPr>
        <w:t>I</w:t>
      </w:r>
      <w:r w:rsidRPr="00D0402C">
        <w:t>-</w:t>
      </w:r>
      <w:r w:rsidRPr="00D0402C">
        <w:rPr>
          <w:lang w:val="en-US"/>
        </w:rPr>
        <w:t>II</w:t>
      </w:r>
      <w:r w:rsidRPr="00D0402C">
        <w:t xml:space="preserve"> классов, создание дополнительного модуля верификации цифровой платформы, обращение в рамках расширенной ответственности производителей с отходами I и II классов от использования товаров.</w:t>
      </w:r>
    </w:p>
    <w:p w14:paraId="73647FFF" w14:textId="77777777" w:rsidR="00D0402C" w:rsidRPr="00D0402C" w:rsidRDefault="00D0402C" w:rsidP="00D0402C"/>
    <w:p w14:paraId="718F5B8F" w14:textId="7BDBD53B" w:rsidR="00D0402C" w:rsidRPr="00D0402C" w:rsidRDefault="00D0402C" w:rsidP="00D0402C">
      <w:r w:rsidRPr="00D0402C">
        <w:lastRenderedPageBreak/>
        <w:t xml:space="preserve">«Совместно с государством мы продолжаем системное комплексное развитие отрасли обращения с опасными отходами. Существующие на сегодняшний момент задачи предлагаем решать путем расширения полномочий федерального оператора, а также создания в период 2025-2028 годы необходимых мощностей для утилизации и обезвреживания отходов. Кроме того, считаем целесообразным в рамках расширенной ответственности производителей (РОП) пересмотреть перечень видов отходов от использованных товаров с учетом их отнесения к отходам I-II классов. Это позволит обеспечить экономическую эффективность создаваемой совместно с государством производственной инфраструктуры», – отметил директор направления по реализации государственных и отраслевых программ в сфере экологии госкорпорации «Росатом» </w:t>
      </w:r>
      <w:r w:rsidRPr="00D0402C">
        <w:rPr>
          <w:b/>
          <w:bCs/>
        </w:rPr>
        <w:t>Андрей Лебедев</w:t>
      </w:r>
      <w:r w:rsidRPr="00D0402C">
        <w:t xml:space="preserve">. </w:t>
      </w:r>
    </w:p>
    <w:p w14:paraId="23B87BF4" w14:textId="77777777" w:rsidR="00D0402C" w:rsidRPr="00D0402C" w:rsidRDefault="00D0402C" w:rsidP="00D0402C"/>
    <w:p w14:paraId="54C9DD1D" w14:textId="3DA98C3C" w:rsidR="00D0402C" w:rsidRPr="00D0402C" w:rsidRDefault="00D0402C" w:rsidP="00D0402C">
      <w:pPr>
        <w:rPr>
          <w:b/>
          <w:bCs/>
        </w:rPr>
      </w:pPr>
      <w:r w:rsidRPr="00D0402C">
        <w:rPr>
          <w:b/>
          <w:bCs/>
        </w:rPr>
        <w:t>С</w:t>
      </w:r>
      <w:r w:rsidRPr="00D0402C">
        <w:rPr>
          <w:b/>
          <w:bCs/>
        </w:rPr>
        <w:t>правк</w:t>
      </w:r>
      <w:r w:rsidRPr="00D0402C">
        <w:rPr>
          <w:b/>
          <w:bCs/>
        </w:rPr>
        <w:t>а</w:t>
      </w:r>
      <w:r w:rsidRPr="00D0402C">
        <w:rPr>
          <w:b/>
          <w:bCs/>
        </w:rPr>
        <w:t>:</w:t>
      </w:r>
    </w:p>
    <w:p w14:paraId="371DCC8E" w14:textId="77777777" w:rsidR="00D0402C" w:rsidRPr="00D0402C" w:rsidRDefault="00D0402C" w:rsidP="00D0402C"/>
    <w:p w14:paraId="5F348C28" w14:textId="0D3D418D" w:rsidR="00D0402C" w:rsidRPr="00D0402C" w:rsidRDefault="00D0402C" w:rsidP="00D0402C">
      <w:r w:rsidRPr="00D0402C">
        <w:t xml:space="preserve">В части предложения госкорпорации «Росатом» о наделении федерального оператора по обращению с отходами I и II классов опасности полномочиями по обращению со схожими отходами III класса товаров отмечено, что ФГУП «ВНИИ Экологии» (организация, подведомственная министерству природных ресурсов и экологии РФ) ведутся работы по научному обоснованию данных предложений. В части совершенствования законодательства, регламентирующего механизм расширенной ответственности производителей товаров, Минприроды России подготовлен проект постановления с предложениями по увеличению размера экологического сбора с учетом тарифов федерального оператора. Участники также отметили необходимость организации системного подхода к сбору опасных отходов, образованных </w:t>
      </w:r>
      <w:proofErr w:type="gramStart"/>
      <w:r w:rsidRPr="00D0402C">
        <w:t>у физических лиц</w:t>
      </w:r>
      <w:proofErr w:type="gramEnd"/>
      <w:r w:rsidRPr="00D0402C">
        <w:t xml:space="preserve"> и целесообразность издания в этой связи базового нормативного акта Правительства РФ, регламентирующего вопросы обращения с опасными отходами, образованными у физических лиц, в том числе определение источника финансирования. Также участники заседания обсудили систему сбора отработанных батареек и аккумуляторов, отметив важность организации в стране работающего механизма сбора таких отходов и их дальнейшую правильную утилизацию. Соответствующие обсуждение запланировано в осеннюю сессию. Вторая часть заседания была направлена на обсуждение пилотных проектов «Росатома» в сфере ликвидации накопленного вреда окружающей среде на объектах в Ярославской области. Было отмечено, что в настоящий момент ФГУП «ФЭО» начинает работу по двум объектам в составе федерального проекта «Генеральная уборка»: территории, загрязненной «зелеными маслами» бывшего сажевого завода в Ярославле (ЯНПО «Техуглерод»), и кисло-гудронному пруду со склонами и прилегающей территорией в пос. Константиновский Тутаевского района Ярославской области. </w:t>
      </w:r>
    </w:p>
    <w:p w14:paraId="7DF1C693" w14:textId="77777777" w:rsidR="00D0402C" w:rsidRPr="00D0402C" w:rsidRDefault="00D0402C" w:rsidP="00D0402C"/>
    <w:p w14:paraId="3F5BF2C2" w14:textId="77777777" w:rsidR="00D0402C" w:rsidRPr="00D0402C" w:rsidRDefault="00D0402C" w:rsidP="00D0402C">
      <w:r w:rsidRPr="00D0402C">
        <w:rPr>
          <w:b/>
          <w:bCs/>
        </w:rPr>
        <w:t>Экологический блок «Росатома»</w:t>
      </w:r>
      <w:r w:rsidRPr="00D0402C">
        <w:t xml:space="preserve"> играет важную роль в обеспечении экологической безопасности,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загрязнённых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«Экологическое благополучие»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</w:t>
      </w:r>
    </w:p>
    <w:p w14:paraId="457CD1F8" w14:textId="77777777" w:rsidR="00D0402C" w:rsidRPr="00D0402C" w:rsidRDefault="00D0402C" w:rsidP="00D0402C"/>
    <w:p w14:paraId="608FFA99" w14:textId="77777777" w:rsidR="00D0402C" w:rsidRPr="00D0402C" w:rsidRDefault="00D0402C" w:rsidP="00D0402C">
      <w:r w:rsidRPr="00D0402C">
        <w:lastRenderedPageBreak/>
        <w:t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14:paraId="57E4BF3D" w14:textId="50723BB8" w:rsidR="008C7346" w:rsidRPr="00D0402C" w:rsidRDefault="008C7346" w:rsidP="00D0402C"/>
    <w:sectPr w:rsidR="008C7346" w:rsidRPr="00D0402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3D76" w14:textId="77777777" w:rsidR="00775952" w:rsidRDefault="00775952">
      <w:r>
        <w:separator/>
      </w:r>
    </w:p>
  </w:endnote>
  <w:endnote w:type="continuationSeparator" w:id="0">
    <w:p w14:paraId="42217042" w14:textId="77777777" w:rsidR="00775952" w:rsidRDefault="0077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B0767" w14:textId="77777777" w:rsidR="00775952" w:rsidRDefault="00775952">
      <w:r>
        <w:separator/>
      </w:r>
    </w:p>
  </w:footnote>
  <w:footnote w:type="continuationSeparator" w:id="0">
    <w:p w14:paraId="538EAB5F" w14:textId="77777777" w:rsidR="00775952" w:rsidRDefault="0077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75952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53F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2025-07-15T10:44:00Z</dcterms:created>
  <dcterms:modified xsi:type="dcterms:W3CDTF">2025-07-15T10:44:00Z</dcterms:modified>
</cp:coreProperties>
</file>