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23.10.24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Глава «Росэнергоатома» Александр Шутиков побывал с рабочим визитом на Билибинской АЭС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Он также посетил важные социальные объекты г. Билибино, </w:t>
      </w:r>
      <w:r w:rsidDel="00000000" w:rsidR="00000000" w:rsidRPr="00000000">
        <w:rPr>
          <w:i w:val="1"/>
          <w:rtl w:val="0"/>
        </w:rPr>
        <w:t xml:space="preserve">включённые</w:t>
      </w:r>
      <w:r w:rsidDel="00000000" w:rsidR="00000000" w:rsidRPr="00000000">
        <w:rPr>
          <w:i w:val="1"/>
          <w:rtl w:val="0"/>
        </w:rPr>
        <w:t xml:space="preserve"> в программу финансирования инициатив «Росэнергоатома»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22 октября 2024 года генеральный директор АО «Концерн Росэнергоатом» (Электроэнергетический дивизион госкорпорации «Росатом») Александр Шутиков посетил город атомщиков – Билибино (Чукотский АО), где встретился с персоналом Билибинской АЭС, </w:t>
      </w:r>
      <w:r w:rsidDel="00000000" w:rsidR="00000000" w:rsidRPr="00000000">
        <w:rPr>
          <w:rtl w:val="0"/>
        </w:rPr>
        <w:t xml:space="preserve">молодёжным</w:t>
      </w:r>
      <w:r w:rsidDel="00000000" w:rsidR="00000000" w:rsidRPr="00000000">
        <w:rPr>
          <w:rtl w:val="0"/>
        </w:rPr>
        <w:t xml:space="preserve"> активом, а также посетил ряд городских объектов, </w:t>
      </w:r>
      <w:r w:rsidDel="00000000" w:rsidR="00000000" w:rsidRPr="00000000">
        <w:rPr>
          <w:rtl w:val="0"/>
        </w:rPr>
        <w:t xml:space="preserve">включённых</w:t>
      </w:r>
      <w:r w:rsidDel="00000000" w:rsidR="00000000" w:rsidRPr="00000000">
        <w:rPr>
          <w:rtl w:val="0"/>
        </w:rPr>
        <w:t xml:space="preserve"> в программу финансирования инициатив генерирующей компании.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Особое внимание глава «Росэнергоатома» уделил молодёжи атомной станции (сегодня в эту категорию входит до 30 % работников предприятия, в общей сложности более 200 человек). В рамках обсуждения ряда производственных вопросов он также провёл совещание с руководством Билибинской АЭС, заслушал информацию о комплексе реализованных работ в ходе подготовки к выводу из эксплуатации энергоблоков № 2, № 3 и № 4. Гость осмотрел также социальные объектах города атомщиков, </w:t>
      </w:r>
      <w:r w:rsidDel="00000000" w:rsidR="00000000" w:rsidRPr="00000000">
        <w:rPr>
          <w:rtl w:val="0"/>
        </w:rPr>
        <w:t xml:space="preserve">включённые</w:t>
      </w:r>
      <w:r w:rsidDel="00000000" w:rsidR="00000000" w:rsidRPr="00000000">
        <w:rPr>
          <w:rtl w:val="0"/>
        </w:rPr>
        <w:t xml:space="preserve"> в программу финансирования инициатив «Росэнергоатома» и Правительства Чукотского АО, – спортивный комплекс «Луч» и «атомкласс».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«Концерн всегда отзывчив к вопросам развития городов территории присутствия атомных станций. Высокотехнологичные производства, такие, как АЭС, развиваясь сами, развивают и наши города. Сегодня на Чукотке таких города два – это Певек и Билибино, внимание к формированию комфортной городской среды которых будет самое пристальное», – сказал Александр Шутиков.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5G05URJzHPocvW7RrNAEvKvVg==">CgMxLjA4AHIhMUtfVEpRSEJRQ25kTTRFbk0wUjVDTGl6ZDBzU0JOcnVT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2024-10-23T13:03:00Z</dcterms:created>
  <dc:creator>b v</dc:creator>
</cp:coreProperties>
</file>