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9637A6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DFCC89C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0E76E0C9" w14:textId="38AEFD5B" w:rsidR="003A3B2C" w:rsidRPr="003A3B2C" w:rsidRDefault="003A3B2C" w:rsidP="003A3B2C">
      <w:pPr>
        <w:jc w:val="center"/>
        <w:rPr>
          <w:b/>
          <w:bCs/>
          <w:sz w:val="28"/>
          <w:szCs w:val="28"/>
        </w:rPr>
      </w:pPr>
      <w:r w:rsidRPr="003A3B2C">
        <w:rPr>
          <w:b/>
          <w:bCs/>
          <w:sz w:val="28"/>
          <w:szCs w:val="28"/>
        </w:rPr>
        <w:t>Делегация представителей российской атомной отрасли побывала с визитом в Венгрии</w:t>
      </w:r>
    </w:p>
    <w:p w14:paraId="019A30A0" w14:textId="77777777" w:rsidR="003A3B2C" w:rsidRPr="003A3B2C" w:rsidRDefault="003A3B2C" w:rsidP="003A3B2C">
      <w:pPr>
        <w:jc w:val="center"/>
        <w:rPr>
          <w:i/>
          <w:iCs/>
        </w:rPr>
      </w:pPr>
      <w:r w:rsidRPr="003A3B2C">
        <w:rPr>
          <w:i/>
          <w:iCs/>
        </w:rPr>
        <w:t>Цель визита – укрепление российско-венгерского сотрудничества, развитие побратимских связей и проведение фестиваля международных культурных проектов</w:t>
      </w:r>
    </w:p>
    <w:p w14:paraId="6EB98760" w14:textId="77777777" w:rsidR="003A3B2C" w:rsidRPr="003A3B2C" w:rsidRDefault="003A3B2C" w:rsidP="003A3B2C">
      <w:pPr>
        <w:jc w:val="center"/>
        <w:rPr>
          <w:i/>
          <w:iCs/>
        </w:rPr>
      </w:pPr>
    </w:p>
    <w:p w14:paraId="1348270B" w14:textId="77777777" w:rsidR="003A3B2C" w:rsidRDefault="003A3B2C" w:rsidP="003A3B2C">
      <w:r w:rsidRPr="003A3B2C">
        <w:t xml:space="preserve">В состав делегации вошли представители госкорпорации «Росатом», концерна «Росэнергоатом», городов расположения АЭС России – Заречного Свердловской области, Нововоронежа Воронежской области и Волгодонска Ростовской области, правительства Воронежской области и Фонда содействия развитию муниципальных образований «Ассоциация территорий расположения атомных электростанций» (Фонд «АТР АЭС»). </w:t>
      </w:r>
    </w:p>
    <w:p w14:paraId="233387CF" w14:textId="77777777" w:rsidR="003A3B2C" w:rsidRPr="003A3B2C" w:rsidRDefault="003A3B2C" w:rsidP="003A3B2C"/>
    <w:p w14:paraId="520E9E53" w14:textId="77777777" w:rsidR="003A3B2C" w:rsidRDefault="003A3B2C" w:rsidP="003A3B2C">
      <w:r w:rsidRPr="003A3B2C">
        <w:t>Программа пребывания включала посещение венгерских городов-побратимов, встречи с мэрами, осмотр социальных объектов, посещение строящейся АЭС «Пакш-2». Также прошли заседание в Национальном парламенте Венгрии, расширенное заседание Фонда «АТР АЭС» и венгерской общественной организации по контролю, информации и региональному развитию ТЕ</w:t>
      </w:r>
      <w:r w:rsidRPr="003A3B2C">
        <w:rPr>
          <w:lang w:val="en-GB"/>
        </w:rPr>
        <w:t>I</w:t>
      </w:r>
      <w:r w:rsidRPr="003A3B2C">
        <w:t xml:space="preserve">Т в офисе «Росатом – Центральная Европа» в Будапеште, совещание делегации правительства Воронежской области с губернатором области </w:t>
      </w:r>
      <w:proofErr w:type="spellStart"/>
      <w:r w:rsidRPr="003A3B2C">
        <w:t>Тольна</w:t>
      </w:r>
      <w:proofErr w:type="spellEnd"/>
      <w:r w:rsidRPr="003A3B2C">
        <w:t xml:space="preserve"> Аттилой Орбаном.</w:t>
      </w:r>
    </w:p>
    <w:p w14:paraId="61839278" w14:textId="77777777" w:rsidR="003A3B2C" w:rsidRPr="003A3B2C" w:rsidRDefault="003A3B2C" w:rsidP="003A3B2C"/>
    <w:p w14:paraId="15DCA684" w14:textId="3BE01E00" w:rsidR="003A3B2C" w:rsidRDefault="003A3B2C" w:rsidP="003A3B2C">
      <w:r w:rsidRPr="003A3B2C">
        <w:t xml:space="preserve">«Партнёрство в сфере мирного атома с Венгрией – это яркая страница в истории двух наших стран, символ давней и крепкой дружбы. Взаимоотношения городов-побратимов: Пакш и Нововоронеж, Тамаши и Волгодонск, </w:t>
      </w:r>
      <w:proofErr w:type="spellStart"/>
      <w:r w:rsidRPr="003A3B2C">
        <w:t>Калоча</w:t>
      </w:r>
      <w:proofErr w:type="spellEnd"/>
      <w:r w:rsidRPr="003A3B2C">
        <w:t xml:space="preserve"> и Полярные Зори, </w:t>
      </w:r>
      <w:proofErr w:type="spellStart"/>
      <w:r w:rsidRPr="003A3B2C">
        <w:t>Дунафёльдвар</w:t>
      </w:r>
      <w:proofErr w:type="spellEnd"/>
      <w:r w:rsidRPr="003A3B2C">
        <w:t xml:space="preserve"> и Заречный, </w:t>
      </w:r>
      <w:proofErr w:type="spellStart"/>
      <w:r w:rsidRPr="003A3B2C">
        <w:t>Герьен</w:t>
      </w:r>
      <w:proofErr w:type="spellEnd"/>
      <w:r w:rsidRPr="003A3B2C">
        <w:t xml:space="preserve"> и Десногорск, </w:t>
      </w:r>
      <w:proofErr w:type="spellStart"/>
      <w:r w:rsidRPr="003A3B2C">
        <w:t>Харкань</w:t>
      </w:r>
      <w:proofErr w:type="spellEnd"/>
      <w:r w:rsidRPr="003A3B2C">
        <w:t xml:space="preserve"> и Курчатов – наглядный тому пример. Это самый лучший фундамент для прочного сотрудничества, ведь дружба, отношения между людьми, как и мирный атом, технологии и чистая энергия для устойчивого развития мира – не знают границ.  Мы и дальше будем укреплять культурные и социальные связи, которые помогают налаживать и поддерживать дружеские отношения между странами на уровне городов, расширять взаимопонимание между народами»,</w:t>
      </w:r>
      <w:r>
        <w:t xml:space="preserve"> </w:t>
      </w:r>
      <w:r w:rsidRPr="003A3B2C">
        <w:t xml:space="preserve">– отметила заместитель генерального директора по персоналу госкорпорации «Росатом» </w:t>
      </w:r>
      <w:r w:rsidRPr="003A3B2C">
        <w:rPr>
          <w:b/>
          <w:bCs/>
        </w:rPr>
        <w:t>Татьяна Терентьева</w:t>
      </w:r>
      <w:r w:rsidRPr="003A3B2C">
        <w:t>.</w:t>
      </w:r>
    </w:p>
    <w:p w14:paraId="2F111CEE" w14:textId="77777777" w:rsidR="003A3B2C" w:rsidRPr="003A3B2C" w:rsidRDefault="003A3B2C" w:rsidP="003A3B2C"/>
    <w:p w14:paraId="4CECD558" w14:textId="77777777" w:rsidR="003A3B2C" w:rsidRPr="003A3B2C" w:rsidRDefault="003A3B2C" w:rsidP="003A3B2C">
      <w:r w:rsidRPr="003A3B2C">
        <w:t xml:space="preserve">«Сооружение АЭС «Пакш-2» ведется на основе опыта строительства современных энергоблоков Нововоронежской АЭС и Ленинградской АЭС. </w:t>
      </w:r>
      <w:proofErr w:type="spellStart"/>
      <w:r w:rsidRPr="003A3B2C">
        <w:t>Тольна</w:t>
      </w:r>
      <w:proofErr w:type="spellEnd"/>
      <w:r w:rsidRPr="003A3B2C">
        <w:t xml:space="preserve">, где возводится атомная станция, – промышленно развитый регион. Мы заинтересованы в том, чтобы развивать направления промышленного сотрудничества с Воронежской областью, а также использовать лучшие российские практики в сфере благоустройства и реализации социальных проектов», – отметил депутат Государственного собрания Венгрии </w:t>
      </w:r>
      <w:r w:rsidRPr="003A3B2C">
        <w:rPr>
          <w:b/>
          <w:bCs/>
        </w:rPr>
        <w:t xml:space="preserve">Янош </w:t>
      </w:r>
      <w:proofErr w:type="spellStart"/>
      <w:r w:rsidRPr="003A3B2C">
        <w:rPr>
          <w:b/>
          <w:bCs/>
        </w:rPr>
        <w:t>Шули</w:t>
      </w:r>
      <w:proofErr w:type="spellEnd"/>
      <w:r w:rsidRPr="003A3B2C">
        <w:t>.</w:t>
      </w:r>
    </w:p>
    <w:p w14:paraId="34C15E12" w14:textId="77777777" w:rsidR="003A3B2C" w:rsidRPr="003A3B2C" w:rsidRDefault="003A3B2C" w:rsidP="003A3B2C">
      <w:r w:rsidRPr="003A3B2C">
        <w:t> </w:t>
      </w:r>
    </w:p>
    <w:p w14:paraId="7942AEDA" w14:textId="7E913BA6" w:rsidR="003A3B2C" w:rsidRPr="003A3B2C" w:rsidRDefault="003A3B2C" w:rsidP="003A3B2C">
      <w:pPr>
        <w:rPr>
          <w:b/>
          <w:bCs/>
        </w:rPr>
      </w:pPr>
      <w:r w:rsidRPr="003A3B2C">
        <w:rPr>
          <w:b/>
          <w:bCs/>
        </w:rPr>
        <w:t>С</w:t>
      </w:r>
      <w:r w:rsidRPr="003A3B2C">
        <w:rPr>
          <w:b/>
          <w:bCs/>
        </w:rPr>
        <w:t>правк</w:t>
      </w:r>
      <w:r w:rsidRPr="003A3B2C">
        <w:rPr>
          <w:b/>
          <w:bCs/>
        </w:rPr>
        <w:t>а</w:t>
      </w:r>
      <w:r w:rsidRPr="003A3B2C">
        <w:rPr>
          <w:b/>
          <w:bCs/>
        </w:rPr>
        <w:t>:</w:t>
      </w:r>
    </w:p>
    <w:p w14:paraId="32859953" w14:textId="77777777" w:rsidR="003A3B2C" w:rsidRPr="003A3B2C" w:rsidRDefault="003A3B2C" w:rsidP="003A3B2C"/>
    <w:p w14:paraId="0E3AEAFE" w14:textId="239D5B4A" w:rsidR="003A3B2C" w:rsidRDefault="003A3B2C" w:rsidP="003A3B2C">
      <w:r w:rsidRPr="003A3B2C">
        <w:rPr>
          <w:b/>
          <w:bCs/>
        </w:rPr>
        <w:t>Фонд содействия развитию муниципальных образований «Ассоциация территорий расположения атомных электростанций» (Фонд «АТР АЭС»)</w:t>
      </w:r>
      <w:r w:rsidRPr="003A3B2C">
        <w:t xml:space="preserve"> создан в 2013 году с целью объединения усилий </w:t>
      </w:r>
      <w:r>
        <w:t>к</w:t>
      </w:r>
      <w:r w:rsidRPr="003A3B2C">
        <w:t xml:space="preserve">онцерна «Росэнергоатом» и органов местного самоуправления </w:t>
      </w:r>
      <w:r w:rsidRPr="003A3B2C">
        <w:lastRenderedPageBreak/>
        <w:t xml:space="preserve">муниципальных образований в решении вопросов социально-экономического и инфраструктурного развития территорий, реализации федеральных и региональных программ, направленных на формирование высокого стандарта уровня благополучия и экологической комфортности проживания. </w:t>
      </w:r>
    </w:p>
    <w:p w14:paraId="061CA611" w14:textId="77777777" w:rsidR="003A3B2C" w:rsidRPr="003A3B2C" w:rsidRDefault="003A3B2C" w:rsidP="003A3B2C"/>
    <w:p w14:paraId="0555C740" w14:textId="77777777" w:rsidR="003A3B2C" w:rsidRDefault="003A3B2C" w:rsidP="003A3B2C">
      <w:r w:rsidRPr="003A3B2C">
        <w:t xml:space="preserve">В ходе визита обсуждались перспективы дальнейшего сотрудничества между Воронежской областью и областью </w:t>
      </w:r>
      <w:proofErr w:type="spellStart"/>
      <w:r w:rsidRPr="003A3B2C">
        <w:t>Тольна</w:t>
      </w:r>
      <w:proofErr w:type="spellEnd"/>
      <w:r w:rsidRPr="003A3B2C">
        <w:t xml:space="preserve">, которое ведется между регионами уже в течение долгих лет. Партнерство сторон будет укрепляться не только в сфере атомной энергетики, но и по таким направлениям как сельское хозяйство, развитие </w:t>
      </w:r>
      <w:r w:rsidRPr="003A3B2C">
        <w:rPr>
          <w:lang w:val="en-GB"/>
        </w:rPr>
        <w:t>IT</w:t>
      </w:r>
      <w:r w:rsidRPr="003A3B2C">
        <w:t xml:space="preserve">-технологий, спорта, обмен культурно-образовательными практиками. </w:t>
      </w:r>
    </w:p>
    <w:p w14:paraId="00862C4D" w14:textId="77777777" w:rsidR="003A3B2C" w:rsidRPr="003A3B2C" w:rsidRDefault="003A3B2C" w:rsidP="003A3B2C"/>
    <w:p w14:paraId="46C9A5D6" w14:textId="77777777" w:rsidR="003A3B2C" w:rsidRDefault="003A3B2C" w:rsidP="003A3B2C">
      <w:r w:rsidRPr="003A3B2C">
        <w:t xml:space="preserve">Особое внимание в ходе визита было уделено обмену лучшими культурными практиками. В рамках фестиваля международных культурных проектов «Территория успеха» в Пакше были представлены проекты, реализуемые Фондом «АТР АЭС» и концерном «Росэнергоатом» совместно с программой «Территория культуры Росатома»: фотовыставка работ победителей международного детского проекта «Территория успеха: в объятиях природы»; фестиваль мультфильмов проекта «Территория успеха: </w:t>
      </w:r>
      <w:proofErr w:type="spellStart"/>
      <w:r w:rsidRPr="003A3B2C">
        <w:t>МультиКЛИПация</w:t>
      </w:r>
      <w:proofErr w:type="spellEnd"/>
      <w:r w:rsidRPr="003A3B2C">
        <w:t xml:space="preserve">» и творческая встреча с режиссером анимационного кино Сергеем Антоновым; спектакль-показ «Дягилев» проекта «Территория успеха: Мода» с участием артистов московского театра им. Н.В. Гоголя, знаменитой российской балерины Илзе Лиепа и юных моделей из венгерских городов Пакш и </w:t>
      </w:r>
      <w:proofErr w:type="spellStart"/>
      <w:r w:rsidRPr="003A3B2C">
        <w:t>Калоча</w:t>
      </w:r>
      <w:proofErr w:type="spellEnd"/>
      <w:r w:rsidRPr="003A3B2C">
        <w:t>. Также в Пакше и Будапеште прошли показы спектакля «Волки и овцы» московского театра на Малой Ордынке.</w:t>
      </w:r>
    </w:p>
    <w:p w14:paraId="56A6AFC5" w14:textId="77777777" w:rsidR="003A3B2C" w:rsidRPr="003A3B2C" w:rsidRDefault="003A3B2C" w:rsidP="003A3B2C"/>
    <w:p w14:paraId="40EBD670" w14:textId="77777777" w:rsidR="003A3B2C" w:rsidRPr="003A3B2C" w:rsidRDefault="003A3B2C" w:rsidP="003A3B2C">
      <w:r w:rsidRPr="003A3B2C">
        <w:rPr>
          <w:lang w:val="en-GB"/>
        </w:rPr>
        <w:t> </w:t>
      </w:r>
      <w:r w:rsidRPr="003A3B2C">
        <w:t>Россия активно развивает сотрудничество со всеми заинтересованными странами. Продолжается реализация крупных международных проектов. «Росатом» и его дивизионы принимают активное участие в этой работе.</w:t>
      </w:r>
    </w:p>
    <w:p w14:paraId="328E5C68" w14:textId="77777777" w:rsidR="003A3B2C" w:rsidRPr="003A3B2C" w:rsidRDefault="003A3B2C" w:rsidP="003A3B2C">
      <w:r w:rsidRPr="003A3B2C">
        <w:t> </w:t>
      </w:r>
    </w:p>
    <w:p w14:paraId="4A7F3379" w14:textId="77777777" w:rsidR="00186AB2" w:rsidRPr="003A3B2C" w:rsidRDefault="00186AB2" w:rsidP="003A3B2C"/>
    <w:sectPr w:rsidR="00186AB2" w:rsidRPr="003A3B2C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650C" w14:textId="77777777" w:rsidR="00447DB1" w:rsidRDefault="00447DB1">
      <w:r>
        <w:separator/>
      </w:r>
    </w:p>
  </w:endnote>
  <w:endnote w:type="continuationSeparator" w:id="0">
    <w:p w14:paraId="736B3A95" w14:textId="77777777" w:rsidR="00447DB1" w:rsidRDefault="0044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1020" w14:textId="77777777" w:rsidR="00447DB1" w:rsidRDefault="00447DB1">
      <w:r>
        <w:separator/>
      </w:r>
    </w:p>
  </w:footnote>
  <w:footnote w:type="continuationSeparator" w:id="0">
    <w:p w14:paraId="0BE78F98" w14:textId="77777777" w:rsidR="00447DB1" w:rsidRDefault="00447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47DB1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2025-10-10T12:39:00Z</dcterms:created>
  <dcterms:modified xsi:type="dcterms:W3CDTF">2025-10-10T12:39:00Z</dcterms:modified>
</cp:coreProperties>
</file>