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791A" w:rsidRDefault="009B4D6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ЗАТО – форпосты научно-технологического развития и безопасности России </w:t>
      </w:r>
    </w:p>
    <w:p w14:paraId="00000002" w14:textId="77777777" w:rsidR="00A2791A" w:rsidRDefault="009B4D6C">
      <w:pPr>
        <w:jc w:val="both"/>
        <w:rPr>
          <w:rFonts w:ascii="Roboto" w:eastAsia="Roboto" w:hAnsi="Roboto" w:cs="Roboto"/>
          <w:color w:val="000000"/>
          <w:highlight w:val="white"/>
        </w:rPr>
      </w:pPr>
      <w:r>
        <w:rPr>
          <w:rFonts w:ascii="Roboto" w:eastAsia="Roboto" w:hAnsi="Roboto" w:cs="Roboto"/>
          <w:color w:val="000000"/>
          <w:highlight w:val="white"/>
        </w:rPr>
        <w:t>В России существует около 40 закрытых административно-территориальных единиц (ЗАТО), где сосредоточены уникальные научно-технологические компетенции, интеллектуальный и человеческий капитал страны. На Восточном экономическом форуме 11 сентября 2023 года на</w:t>
      </w:r>
      <w:r>
        <w:rPr>
          <w:rFonts w:ascii="Roboto" w:eastAsia="Roboto" w:hAnsi="Roboto" w:cs="Roboto"/>
          <w:color w:val="000000"/>
          <w:highlight w:val="white"/>
        </w:rPr>
        <w:t xml:space="preserve"> сессии «‎</w:t>
      </w:r>
      <w:hyperlink r:id="rId5">
        <w:r>
          <w:rPr>
            <w:rFonts w:ascii="Roboto" w:eastAsia="Roboto" w:hAnsi="Roboto" w:cs="Roboto"/>
            <w:color w:val="0563C1"/>
            <w:highlight w:val="white"/>
            <w:u w:val="single"/>
          </w:rPr>
          <w:t>Роль ЗАТО в долгосрочном устойчивом развитии страны. Особенности развития закрытых</w:t>
        </w:r>
        <w:r>
          <w:rPr>
            <w:rFonts w:ascii="Roboto" w:eastAsia="Roboto" w:hAnsi="Roboto" w:cs="Roboto"/>
            <w:color w:val="0563C1"/>
            <w:highlight w:val="white"/>
            <w:u w:val="single"/>
          </w:rPr>
          <w:t xml:space="preserve"> территорий»</w:t>
        </w:r>
      </w:hyperlink>
      <w:r>
        <w:rPr>
          <w:rFonts w:ascii="Roboto" w:eastAsia="Roboto" w:hAnsi="Roboto" w:cs="Roboto"/>
          <w:color w:val="000000"/>
          <w:highlight w:val="white"/>
        </w:rPr>
        <w:t xml:space="preserve"> представители органов власти, атомной отрасли, общественных организаций и средств массовой информации обсудили</w:t>
      </w:r>
      <w:r>
        <w:rPr>
          <w:rFonts w:ascii="Arial" w:eastAsia="Arial" w:hAnsi="Arial" w:cs="Arial"/>
        </w:rPr>
        <w:t xml:space="preserve"> роль ЗАТО в развитии потенциала Дальнего Востока, </w:t>
      </w:r>
      <w:r>
        <w:rPr>
          <w:rFonts w:ascii="Roboto" w:eastAsia="Roboto" w:hAnsi="Roboto" w:cs="Roboto"/>
          <w:color w:val="000000"/>
          <w:highlight w:val="white"/>
        </w:rPr>
        <w:t>обеспечения национальной безопасности и технологического суверенитета в целом Росс</w:t>
      </w:r>
      <w:r>
        <w:rPr>
          <w:rFonts w:ascii="Roboto" w:eastAsia="Roboto" w:hAnsi="Roboto" w:cs="Roboto"/>
          <w:color w:val="000000"/>
          <w:highlight w:val="white"/>
        </w:rPr>
        <w:t>ии.</w:t>
      </w:r>
    </w:p>
    <w:p w14:paraId="00000003" w14:textId="77777777" w:rsidR="00A2791A" w:rsidRDefault="009B4D6C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О задачах развития Анадырской агломерации рассказал губернатор Чукотского автономного округа </w:t>
      </w:r>
      <w:r>
        <w:rPr>
          <w:rFonts w:ascii="Arial" w:eastAsia="Arial" w:hAnsi="Arial" w:cs="Arial"/>
          <w:b/>
        </w:rPr>
        <w:t>Владислав Кузнецов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</w:rPr>
        <w:t>«Анадырь – современный и многонациональный город. В силу климатических особенностей (средняя температура -6°С) и отдаленности города ключев</w:t>
      </w:r>
      <w:r>
        <w:rPr>
          <w:rFonts w:ascii="Arial" w:eastAsia="Arial" w:hAnsi="Arial" w:cs="Arial"/>
          <w:i/>
        </w:rPr>
        <w:t>ые активности развития направлены на обеспечение жителей региона качественным жильем и возможностями полноценно жить и трудиться. Более 50 млрд рублей выделено на реализацию планов развития территории до 2030 года. При этом нам важно соблюсти баланс сохран</w:t>
      </w:r>
      <w:r>
        <w:rPr>
          <w:rFonts w:ascii="Arial" w:eastAsia="Arial" w:hAnsi="Arial" w:cs="Arial"/>
          <w:i/>
        </w:rPr>
        <w:t>ения уникальной природы региона и развития его минерально-сырьевого потенциала».</w:t>
      </w:r>
    </w:p>
    <w:p w14:paraId="00000004" w14:textId="77777777" w:rsidR="00A2791A" w:rsidRDefault="009B4D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 том, как развивается территория ЗАТО Саров и создаётся Национальный центр физики и математики (НЦФМ), рассказал научный руководитель НЦФМ академик РАН </w:t>
      </w:r>
      <w:r>
        <w:rPr>
          <w:rFonts w:ascii="Arial" w:eastAsia="Arial" w:hAnsi="Arial" w:cs="Arial"/>
          <w:b/>
        </w:rPr>
        <w:t xml:space="preserve">Александр Сергеев: </w:t>
      </w:r>
      <w:r>
        <w:rPr>
          <w:rFonts w:ascii="Arial" w:eastAsia="Arial" w:hAnsi="Arial" w:cs="Arial"/>
          <w:i/>
        </w:rPr>
        <w:t>«Се</w:t>
      </w:r>
      <w:r>
        <w:rPr>
          <w:rFonts w:ascii="Arial" w:eastAsia="Arial" w:hAnsi="Arial" w:cs="Arial"/>
          <w:i/>
        </w:rPr>
        <w:t>годня мы должны опираться на наши закрытые территории для укрепления технологического суверенитета страны, ведь в них сосредоточены ключевые технологии. НЦФМ – уникальный научный проект, который способствует развитию закрытого города Сарова. На открытой ча</w:t>
      </w:r>
      <w:r>
        <w:rPr>
          <w:rFonts w:ascii="Arial" w:eastAsia="Arial" w:hAnsi="Arial" w:cs="Arial"/>
          <w:i/>
        </w:rPr>
        <w:t xml:space="preserve">сти Сарова НЦФМ строится академгородок XXI века, где будет развиваться </w:t>
      </w:r>
      <w:r>
        <w:rPr>
          <w:rFonts w:ascii="Arial" w:eastAsia="Arial" w:hAnsi="Arial" w:cs="Arial"/>
          <w:i/>
          <w:color w:val="000000"/>
          <w:highlight w:val="white"/>
        </w:rPr>
        <w:t>фундаментальная наука мирового уровня с уникальными научными установками класса «</w:t>
      </w:r>
      <w:proofErr w:type="spellStart"/>
      <w:r>
        <w:rPr>
          <w:rFonts w:ascii="Arial" w:eastAsia="Arial" w:hAnsi="Arial" w:cs="Arial"/>
          <w:i/>
          <w:color w:val="000000"/>
          <w:highlight w:val="white"/>
        </w:rPr>
        <w:t>мидисайенс</w:t>
      </w:r>
      <w:proofErr w:type="spellEnd"/>
      <w:r>
        <w:rPr>
          <w:rFonts w:ascii="Arial" w:eastAsia="Arial" w:hAnsi="Arial" w:cs="Arial"/>
          <w:i/>
          <w:color w:val="000000"/>
          <w:highlight w:val="white"/>
        </w:rPr>
        <w:t>‎» и «‎</w:t>
      </w:r>
      <w:proofErr w:type="spellStart"/>
      <w:r>
        <w:rPr>
          <w:rFonts w:ascii="Arial" w:eastAsia="Arial" w:hAnsi="Arial" w:cs="Arial"/>
          <w:i/>
          <w:color w:val="000000"/>
          <w:highlight w:val="white"/>
        </w:rPr>
        <w:t>мегасайенс</w:t>
      </w:r>
      <w:proofErr w:type="spellEnd"/>
      <w:r>
        <w:rPr>
          <w:rFonts w:ascii="Arial" w:eastAsia="Arial" w:hAnsi="Arial" w:cs="Arial"/>
          <w:i/>
          <w:color w:val="000000"/>
          <w:highlight w:val="white"/>
        </w:rPr>
        <w:t>», куда будут приезжать жить и работать молодые исследователи со всего мира</w:t>
      </w:r>
      <w:r>
        <w:rPr>
          <w:rFonts w:ascii="Arial" w:eastAsia="Arial" w:hAnsi="Arial" w:cs="Arial"/>
          <w:color w:val="000000"/>
          <w:highlight w:val="white"/>
        </w:rPr>
        <w:t>».</w:t>
      </w:r>
      <w:r>
        <w:rPr>
          <w:rFonts w:ascii="Roboto" w:eastAsia="Roboto" w:hAnsi="Roboto" w:cs="Roboto"/>
          <w:color w:val="000000"/>
          <w:highlight w:val="white"/>
        </w:rPr>
        <w:t xml:space="preserve"> </w:t>
      </w:r>
    </w:p>
    <w:p w14:paraId="00000005" w14:textId="77777777" w:rsidR="00A2791A" w:rsidRDefault="009B4D6C">
      <w:pPr>
        <w:jc w:val="both"/>
        <w:rPr>
          <w:rFonts w:ascii="Arial" w:eastAsia="Arial" w:hAnsi="Arial" w:cs="Arial"/>
          <w:i/>
        </w:rPr>
      </w:pPr>
      <w:r>
        <w:rPr>
          <w:rFonts w:ascii="Roboto" w:eastAsia="Roboto" w:hAnsi="Roboto" w:cs="Roboto"/>
          <w:color w:val="000000"/>
          <w:highlight w:val="white"/>
        </w:rPr>
        <w:t>Он также отметил, что</w:t>
      </w:r>
      <w:r>
        <w:rPr>
          <w:rFonts w:ascii="Roboto" w:eastAsia="Roboto" w:hAnsi="Roboto" w:cs="Roboto"/>
          <w:i/>
          <w:color w:val="000000"/>
          <w:highlight w:val="white"/>
        </w:rPr>
        <w:t xml:space="preserve"> </w:t>
      </w:r>
      <w:r>
        <w:rPr>
          <w:rFonts w:ascii="Roboto" w:eastAsia="Roboto" w:hAnsi="Roboto" w:cs="Roboto"/>
          <w:color w:val="000000"/>
          <w:highlight w:val="white"/>
        </w:rPr>
        <w:t xml:space="preserve">территорию Сарова планируется развивать и </w:t>
      </w:r>
      <w:proofErr w:type="spellStart"/>
      <w:r>
        <w:rPr>
          <w:rFonts w:ascii="Roboto" w:eastAsia="Roboto" w:hAnsi="Roboto" w:cs="Roboto"/>
          <w:color w:val="000000"/>
          <w:highlight w:val="white"/>
        </w:rPr>
        <w:t>инфраструктурно</w:t>
      </w:r>
      <w:proofErr w:type="spellEnd"/>
      <w:r>
        <w:rPr>
          <w:rFonts w:ascii="Roboto" w:eastAsia="Roboto" w:hAnsi="Roboto" w:cs="Roboto"/>
          <w:color w:val="000000"/>
          <w:highlight w:val="white"/>
        </w:rPr>
        <w:t xml:space="preserve">, и культурно, и </w:t>
      </w:r>
      <w:proofErr w:type="spellStart"/>
      <w:r>
        <w:rPr>
          <w:rFonts w:ascii="Roboto" w:eastAsia="Roboto" w:hAnsi="Roboto" w:cs="Roboto"/>
          <w:color w:val="000000"/>
          <w:highlight w:val="white"/>
        </w:rPr>
        <w:t>логистически</w:t>
      </w:r>
      <w:proofErr w:type="spellEnd"/>
      <w:r>
        <w:rPr>
          <w:rFonts w:ascii="Roboto" w:eastAsia="Roboto" w:hAnsi="Roboto" w:cs="Roboto"/>
          <w:color w:val="000000"/>
          <w:highlight w:val="white"/>
        </w:rPr>
        <w:t xml:space="preserve">. Накануне в Саров приезжал Президент России </w:t>
      </w:r>
      <w:r>
        <w:rPr>
          <w:rFonts w:ascii="Roboto" w:eastAsia="Roboto" w:hAnsi="Roboto" w:cs="Roboto"/>
          <w:b/>
          <w:color w:val="000000"/>
          <w:highlight w:val="white"/>
        </w:rPr>
        <w:t>Владимир Путин</w:t>
      </w:r>
      <w:r>
        <w:rPr>
          <w:rFonts w:ascii="Roboto" w:eastAsia="Roboto" w:hAnsi="Roboto" w:cs="Roboto"/>
          <w:color w:val="000000"/>
          <w:highlight w:val="white"/>
        </w:rPr>
        <w:t xml:space="preserve"> и с ним обсуждался вопрос возобновления регулярных авиасообщений Москва-Саров.</w:t>
      </w:r>
    </w:p>
    <w:p w14:paraId="00000006" w14:textId="77777777" w:rsidR="00A2791A" w:rsidRDefault="009B4D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Генеральный директор, главный редактор АО «ИД Комсомольская Правда» </w:t>
      </w:r>
      <w:r>
        <w:rPr>
          <w:rFonts w:ascii="Arial" w:eastAsia="Arial" w:hAnsi="Arial" w:cs="Arial"/>
          <w:b/>
        </w:rPr>
        <w:t>Олеся Носова</w:t>
      </w:r>
      <w:r>
        <w:rPr>
          <w:rFonts w:ascii="Arial" w:eastAsia="Arial" w:hAnsi="Arial" w:cs="Arial"/>
        </w:rPr>
        <w:t xml:space="preserve"> подчеркнула, что средства массовой информации недостаточно уделяют внимания развитию отечествен</w:t>
      </w:r>
      <w:r>
        <w:rPr>
          <w:rFonts w:ascii="Arial" w:eastAsia="Arial" w:hAnsi="Arial" w:cs="Arial"/>
        </w:rPr>
        <w:t>ной науки</w:t>
      </w:r>
      <w:r>
        <w:rPr>
          <w:rFonts w:ascii="Arial" w:eastAsia="Arial" w:hAnsi="Arial" w:cs="Arial"/>
          <w:i/>
        </w:rPr>
        <w:t>: «Меня расстраивает тот факт, что мы знаем о разных мелочах, которыми занимаются западные исследователи, есть даже такой мем “британские учёные”. При этом российская наука действительно тоже решает серьезные задачи: развития атомной энергетики, к</w:t>
      </w:r>
      <w:r>
        <w:rPr>
          <w:rFonts w:ascii="Arial" w:eastAsia="Arial" w:hAnsi="Arial" w:cs="Arial"/>
          <w:i/>
        </w:rPr>
        <w:t>осмоса, безопасности. Очень мало об этом пишут в популярных СМИ. Важно организовать взаимодействие журналистов и руководителей науки. Именно на территориях ЗАТО наука активно развивается. Кроме того, в ЗАТО всегда очень активная социальная жизнь, которая м</w:t>
      </w:r>
      <w:r>
        <w:rPr>
          <w:rFonts w:ascii="Arial" w:eastAsia="Arial" w:hAnsi="Arial" w:cs="Arial"/>
          <w:i/>
        </w:rPr>
        <w:t xml:space="preserve">ожет стать примером развития для других городов. Об этом нужно больше рассказывать, чтобы молодежь и специалисты активно приезжали и участвовали в создании новых современных технологий». </w:t>
      </w:r>
      <w:r>
        <w:rPr>
          <w:rFonts w:ascii="Arial" w:eastAsia="Arial" w:hAnsi="Arial" w:cs="Arial"/>
          <w:b/>
        </w:rPr>
        <w:t>Александр Сергеев</w:t>
      </w:r>
      <w:r>
        <w:rPr>
          <w:rFonts w:ascii="Arial" w:eastAsia="Arial" w:hAnsi="Arial" w:cs="Arial"/>
        </w:rPr>
        <w:t xml:space="preserve"> предложил руководительнице Комсомольской правды соз</w:t>
      </w:r>
      <w:r>
        <w:rPr>
          <w:rFonts w:ascii="Arial" w:eastAsia="Arial" w:hAnsi="Arial" w:cs="Arial"/>
        </w:rPr>
        <w:t xml:space="preserve">дать совместный проект для популяризации российской науки на закрытых территория – «ЗАТО мы делаем науку».  </w:t>
      </w:r>
    </w:p>
    <w:p w14:paraId="00000007" w14:textId="77777777" w:rsidR="00A2791A" w:rsidRDefault="009B4D6C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Президент Ассоциации ЗАТО атомной промышленности, советник генерального директора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Инфраструктурные решения» по направлению «Умный город</w:t>
      </w:r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b/>
        </w:rPr>
        <w:t>Алексей Голубев</w:t>
      </w:r>
      <w:r>
        <w:rPr>
          <w:rFonts w:ascii="Arial" w:eastAsia="Arial" w:hAnsi="Arial" w:cs="Arial"/>
        </w:rPr>
        <w:t xml:space="preserve"> отметил специфику развития закрытых городов. </w:t>
      </w:r>
      <w:r>
        <w:rPr>
          <w:rFonts w:ascii="Arial" w:eastAsia="Arial" w:hAnsi="Arial" w:cs="Arial"/>
          <w:i/>
        </w:rPr>
        <w:t xml:space="preserve">«Устойчивое развитие страны напрямую вытекает из устойчивого развития ЗАТО. Если создать в закрытых городах такие условия, чтобы так называемый креативный класс захотел приехать в ЗАТО и </w:t>
      </w:r>
      <w:r>
        <w:rPr>
          <w:rFonts w:ascii="Arial" w:eastAsia="Arial" w:hAnsi="Arial" w:cs="Arial"/>
          <w:i/>
        </w:rPr>
        <w:lastRenderedPageBreak/>
        <w:t>остать</w:t>
      </w:r>
      <w:r>
        <w:rPr>
          <w:rFonts w:ascii="Arial" w:eastAsia="Arial" w:hAnsi="Arial" w:cs="Arial"/>
          <w:i/>
        </w:rPr>
        <w:t>ся в нём жить, – жители ЗАТО смогут ответить на различные вызовы времени как технологические, так и гуманитарные. В ЗАТО люди живут, сосредоточенно решая эти задачи, у них нет необходимости распыляться и отвлекаться на лишние перемещения. У жителей ЗАТО до</w:t>
      </w:r>
      <w:r>
        <w:rPr>
          <w:rFonts w:ascii="Arial" w:eastAsia="Arial" w:hAnsi="Arial" w:cs="Arial"/>
          <w:i/>
        </w:rPr>
        <w:t xml:space="preserve">лгосрочный горизонт планирования: они работают над глобальными проектами и живут согласно такой логике. Этот факт важно учитывать при развитии территорий ЗАТО».  </w:t>
      </w:r>
    </w:p>
    <w:p w14:paraId="00000008" w14:textId="77777777" w:rsidR="00A2791A" w:rsidRDefault="009B4D6C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Председатель Законодательного собрания Камчатского края </w:t>
      </w:r>
      <w:r>
        <w:rPr>
          <w:rFonts w:ascii="Arial" w:eastAsia="Arial" w:hAnsi="Arial" w:cs="Arial"/>
          <w:b/>
        </w:rPr>
        <w:t>Дмитрий Коростелев</w:t>
      </w:r>
      <w:r>
        <w:rPr>
          <w:rFonts w:ascii="Arial" w:eastAsia="Arial" w:hAnsi="Arial" w:cs="Arial"/>
        </w:rPr>
        <w:t xml:space="preserve"> подчеркнул, что пр</w:t>
      </w:r>
      <w:r>
        <w:rPr>
          <w:rFonts w:ascii="Arial" w:eastAsia="Arial" w:hAnsi="Arial" w:cs="Arial"/>
        </w:rPr>
        <w:t xml:space="preserve">облемы ЗАТО неотделимы от проблем развития региона в целом: </w:t>
      </w:r>
      <w:r>
        <w:rPr>
          <w:rFonts w:ascii="Arial" w:eastAsia="Arial" w:hAnsi="Arial" w:cs="Arial"/>
          <w:i/>
        </w:rPr>
        <w:t xml:space="preserve">«Для успешного развития необходим креативных подход. Так, например, для развития ЗАТО Вилючинск мы начали с развития малого и среднего предпринимательства. </w:t>
      </w:r>
      <w:proofErr w:type="spellStart"/>
      <w:r>
        <w:rPr>
          <w:rFonts w:ascii="Arial" w:eastAsia="Arial" w:hAnsi="Arial" w:cs="Arial"/>
          <w:i/>
        </w:rPr>
        <w:t>Человекоцентричность</w:t>
      </w:r>
      <w:proofErr w:type="spellEnd"/>
      <w:r>
        <w:rPr>
          <w:rFonts w:ascii="Arial" w:eastAsia="Arial" w:hAnsi="Arial" w:cs="Arial"/>
          <w:i/>
        </w:rPr>
        <w:t xml:space="preserve"> и системный подход </w:t>
      </w:r>
      <w:r>
        <w:rPr>
          <w:rFonts w:ascii="Arial" w:eastAsia="Arial" w:hAnsi="Arial" w:cs="Arial"/>
          <w:i/>
        </w:rPr>
        <w:t xml:space="preserve">в отстаивании интересов регионов на федеральном уровне способны обеспечить устойчивое развитие ЗАТО».  </w:t>
      </w:r>
    </w:p>
    <w:p w14:paraId="00000009" w14:textId="77777777" w:rsidR="00A2791A" w:rsidRDefault="009B4D6C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Кроме того, участники сессии отметили, что на территориях ЗАТО воспитываются настоящие патриоты страны, которые посвящают себя обеспечению и защите инте</w:t>
      </w:r>
      <w:r>
        <w:rPr>
          <w:rFonts w:ascii="Arial" w:eastAsia="Arial" w:hAnsi="Arial" w:cs="Arial"/>
        </w:rPr>
        <w:t xml:space="preserve">ресов России. Научный руководитель НЦФМ </w:t>
      </w:r>
      <w:r>
        <w:rPr>
          <w:rFonts w:ascii="Arial" w:eastAsia="Arial" w:hAnsi="Arial" w:cs="Arial"/>
          <w:b/>
        </w:rPr>
        <w:t>Александр Сергеев</w:t>
      </w:r>
      <w:r>
        <w:rPr>
          <w:rFonts w:ascii="Arial" w:eastAsia="Arial" w:hAnsi="Arial" w:cs="Arial"/>
        </w:rPr>
        <w:t xml:space="preserve"> подчеркнул, что закрытые города играют важную роль в укреплении технологического суверенитета и технологического лидерства России в мире: </w:t>
      </w:r>
      <w:r>
        <w:rPr>
          <w:rFonts w:ascii="Arial" w:eastAsia="Arial" w:hAnsi="Arial" w:cs="Arial"/>
          <w:i/>
        </w:rPr>
        <w:t>«Коллективы ЗАТО сохранили традиции и умения работать на рез</w:t>
      </w:r>
      <w:r>
        <w:rPr>
          <w:rFonts w:ascii="Arial" w:eastAsia="Arial" w:hAnsi="Arial" w:cs="Arial"/>
          <w:i/>
        </w:rPr>
        <w:t>ультат. Это нужно учитывать и ставить задачи в соответствии с этим. Так, в Сарове не только куётся ядерный щит, атомная отрасль дала старт развитию технологий космоса, подводного флота, направлению высокопроизводительных вычислений и прикладной математики.</w:t>
      </w:r>
      <w:r>
        <w:rPr>
          <w:rFonts w:ascii="Arial" w:eastAsia="Arial" w:hAnsi="Arial" w:cs="Arial"/>
          <w:i/>
        </w:rPr>
        <w:t xml:space="preserve"> Примером является ПО “Логос”, разработанное в Росатоме для промышленного инженерного анализа и математического моделирования. Это еще и пример того, как технологии, созданные в ЗАТО, в будущем могут и должны применяться в гражданском секторе экономики». </w:t>
      </w:r>
    </w:p>
    <w:p w14:paraId="0000000A" w14:textId="77777777" w:rsidR="00A2791A" w:rsidRDefault="009B4D6C">
      <w:pPr>
        <w:jc w:val="both"/>
        <w:rPr>
          <w:rFonts w:ascii="Arial" w:eastAsia="Arial" w:hAnsi="Arial" w:cs="Arial"/>
        </w:rPr>
      </w:pPr>
      <w:hyperlink r:id="rId6">
        <w:r>
          <w:rPr>
            <w:rFonts w:ascii="Arial" w:eastAsia="Arial" w:hAnsi="Arial" w:cs="Arial"/>
            <w:color w:val="1155CC"/>
            <w:u w:val="single"/>
          </w:rPr>
          <w:t>Запись трансляции</w:t>
        </w:r>
      </w:hyperlink>
      <w:r>
        <w:rPr>
          <w:rFonts w:ascii="Arial" w:eastAsia="Arial" w:hAnsi="Arial" w:cs="Arial"/>
        </w:rPr>
        <w:t xml:space="preserve">. </w:t>
      </w:r>
    </w:p>
    <w:p w14:paraId="0000000B" w14:textId="77777777" w:rsidR="00A2791A" w:rsidRDefault="009B4D6C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Справка:</w:t>
      </w:r>
    </w:p>
    <w:p w14:paraId="0000000C" w14:textId="77777777" w:rsidR="00A2791A" w:rsidRDefault="009B4D6C">
      <w:pPr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Восточный экономический форум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проходит с 10 по 13 сентября 2023 года во Владивостоке на территории кампуса Дальневосточного федерального университета (ДВФУ).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Мероприятие является ключевой международной площадкой для создания и укрепления связей российского и мирового инвестиционного с</w:t>
      </w:r>
      <w:r>
        <w:rPr>
          <w:rFonts w:ascii="Arial" w:eastAsia="Arial" w:hAnsi="Arial" w:cs="Arial"/>
          <w:i/>
          <w:color w:val="000000"/>
          <w:sz w:val="20"/>
          <w:szCs w:val="20"/>
        </w:rPr>
        <w:t>ообщества, всесторонней экспертной оценки экономического потенциала российского Дальнего Востока, представления его инвестиционных возможностей и условий ведения бизнеса на территориях опережающего развития.</w:t>
      </w:r>
    </w:p>
    <w:p w14:paraId="0000000D" w14:textId="77777777" w:rsidR="00A2791A" w:rsidRDefault="009B4D6C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Национальный центр физики и математики (НЦФМ) </w:t>
      </w:r>
      <w:r>
        <w:rPr>
          <w:rFonts w:ascii="Arial" w:eastAsia="Arial" w:hAnsi="Arial" w:cs="Arial"/>
          <w:i/>
          <w:sz w:val="20"/>
          <w:szCs w:val="20"/>
        </w:rPr>
        <w:t>яв</w:t>
      </w:r>
      <w:r>
        <w:rPr>
          <w:rFonts w:ascii="Arial" w:eastAsia="Arial" w:hAnsi="Arial" w:cs="Arial"/>
          <w:i/>
          <w:sz w:val="20"/>
          <w:szCs w:val="20"/>
        </w:rPr>
        <w:t>ляется флагманским проектом Десятилетия науки и технологий. В Сарове (Нижегородской обл.), на территории НЦФМ возводится комплекс из научно-исследовательских корпусов, передовых лабораторий и установок класса «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мидисайенс</w:t>
      </w:r>
      <w:proofErr w:type="spellEnd"/>
      <w:r>
        <w:rPr>
          <w:rFonts w:ascii="Arial" w:eastAsia="Arial" w:hAnsi="Arial" w:cs="Arial"/>
          <w:i/>
          <w:sz w:val="20"/>
          <w:szCs w:val="20"/>
        </w:rPr>
        <w:t>» и «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мегасайенс</w:t>
      </w:r>
      <w:proofErr w:type="spellEnd"/>
      <w:r>
        <w:rPr>
          <w:rFonts w:ascii="Arial" w:eastAsia="Arial" w:hAnsi="Arial" w:cs="Arial"/>
          <w:i/>
          <w:sz w:val="20"/>
          <w:szCs w:val="20"/>
        </w:rPr>
        <w:t>» с целью получение н</w:t>
      </w:r>
      <w:r>
        <w:rPr>
          <w:rFonts w:ascii="Arial" w:eastAsia="Arial" w:hAnsi="Arial" w:cs="Arial"/>
          <w:i/>
          <w:sz w:val="20"/>
          <w:szCs w:val="20"/>
        </w:rPr>
        <w:t>овых научных результатов мирового уровня, подготовки учёных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 научных организаций России.</w:t>
      </w:r>
    </w:p>
    <w:p w14:paraId="0000000E" w14:textId="77777777" w:rsidR="00A2791A" w:rsidRDefault="009B4D6C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Образовательной час</w:t>
      </w:r>
      <w:r>
        <w:rPr>
          <w:rFonts w:ascii="Arial" w:eastAsia="Arial" w:hAnsi="Arial" w:cs="Arial"/>
          <w:i/>
          <w:sz w:val="20"/>
          <w:szCs w:val="20"/>
        </w:rPr>
        <w:t>тью Национального центра стал филиал Московского государственного университета им. М.В. Ломоносова - МГУ Саров. Учредители НЦФМ – Госкорпорация «Росатом», МГУ им. М.В. Ломоносова, РАН, Министерство науки и высшего образования России, РФЯЦ-ВНИИЭФ, НИЦ «Курч</w:t>
      </w:r>
      <w:r>
        <w:rPr>
          <w:rFonts w:ascii="Arial" w:eastAsia="Arial" w:hAnsi="Arial" w:cs="Arial"/>
          <w:i/>
          <w:sz w:val="20"/>
          <w:szCs w:val="20"/>
        </w:rPr>
        <w:t xml:space="preserve">атовский институт» и ОИЯИ. НЦФМ </w:t>
      </w:r>
      <w:hyperlink r:id="rId7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ВКонтакте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и в </w:t>
      </w:r>
      <w:hyperlink r:id="rId8">
        <w:proofErr w:type="spellStart"/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Телеграме</w:t>
        </w:r>
        <w:proofErr w:type="spellEnd"/>
      </w:hyperlink>
      <w:r>
        <w:rPr>
          <w:rFonts w:ascii="Arial" w:eastAsia="Arial" w:hAnsi="Arial" w:cs="Arial"/>
          <w:i/>
          <w:sz w:val="20"/>
          <w:szCs w:val="20"/>
        </w:rPr>
        <w:t>.</w:t>
      </w:r>
    </w:p>
    <w:p w14:paraId="0000000F" w14:textId="77777777" w:rsidR="00A2791A" w:rsidRDefault="009B4D6C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Правительство РФ и крупные российские компании продолжают расширять спектр решений по раскрытию потенциала студенто</w:t>
      </w:r>
      <w:r>
        <w:rPr>
          <w:rFonts w:ascii="Arial" w:eastAsia="Arial" w:hAnsi="Arial" w:cs="Arial"/>
          <w:i/>
          <w:sz w:val="20"/>
          <w:szCs w:val="20"/>
        </w:rPr>
        <w:t>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</w:t>
      </w:r>
      <w:r>
        <w:rPr>
          <w:rFonts w:ascii="Arial" w:eastAsia="Arial" w:hAnsi="Arial" w:cs="Arial"/>
          <w:i/>
          <w:sz w:val="20"/>
          <w:szCs w:val="20"/>
        </w:rPr>
        <w:t>оустройством. Молодые специалисты получают новые полезные навыки, что помогает им в карьерном росте.</w:t>
      </w:r>
    </w:p>
    <w:p w14:paraId="00000010" w14:textId="77777777" w:rsidR="00A2791A" w:rsidRDefault="00A2791A">
      <w:pPr>
        <w:jc w:val="both"/>
        <w:rPr>
          <w:rFonts w:ascii="Arial" w:eastAsia="Arial" w:hAnsi="Arial" w:cs="Arial"/>
        </w:rPr>
      </w:pPr>
    </w:p>
    <w:sectPr w:rsidR="00A2791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1A"/>
    <w:rsid w:val="009B4D6C"/>
    <w:rsid w:val="00A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786B-21D7-497D-826D-7F9AF01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D874E3"/>
    <w:rPr>
      <w:b/>
      <w:bCs/>
    </w:rPr>
  </w:style>
  <w:style w:type="character" w:styleId="a5">
    <w:name w:val="Emphasis"/>
    <w:basedOn w:val="a0"/>
    <w:uiPriority w:val="20"/>
    <w:qFormat/>
    <w:rsid w:val="00D874E3"/>
    <w:rPr>
      <w:i/>
      <w:iCs/>
    </w:rPr>
  </w:style>
  <w:style w:type="character" w:styleId="a6">
    <w:name w:val="Hyperlink"/>
    <w:basedOn w:val="a0"/>
    <w:uiPriority w:val="99"/>
    <w:unhideWhenUsed/>
    <w:rsid w:val="00D874E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74E3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cphm_sa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cph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congress.org/sessions/eef-2023-rol-zato-v-dolgosrochnom-ustoychivom-razvitii-strany-osobennosti-razvitiya-zakrytykh-territoriy/about/" TargetMode="External"/><Relationship Id="rId5" Type="http://schemas.openxmlformats.org/officeDocument/2006/relationships/hyperlink" Target="https://roscongress.org/sessions/eef-2023-rol-zato-v-dolgosrochnom-ustoychivom-razvitii-strany-osobennosti-razvitiya-zakrytykh-territoriy/abou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eye2DqgE11Ul6Ql0fABpdvzpA==">CgMxLjA4AHIhMVFxOEZIeUNDd3MzbUlubVEyTXNMWDhGbjJINjNvUXh3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SVBendas</dc:creator>
  <cp:lastModifiedBy>Павел Деревянко</cp:lastModifiedBy>
  <cp:revision>2</cp:revision>
  <dcterms:created xsi:type="dcterms:W3CDTF">2023-09-11T10:18:00Z</dcterms:created>
  <dcterms:modified xsi:type="dcterms:W3CDTF">2023-09-11T10:18:00Z</dcterms:modified>
</cp:coreProperties>
</file>