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23.09.24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Эксперты Ростехнадзора подтвердили высокий уровень безопасности эксплуатации Балаковской АЭС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Задача плановой комиссии Ростехнадзора – убедиться, что в филиалах концерна «Росэнергоатом» ядерные установки эксплуатируются с соблюдением всех требований законодательства РФ в области использования атомной энергии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На Балаковской АЭС завершила свою работу комиссия Ростехнадзора, которая с 9 по 20 сентября проводила комплексную проверку ядерной и радиационной безопасности. Подобные проверки проходят на всех российских АЭС раз в четыре года. На Балаковской АЭС работала комиссия из 18 специалистов. 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ходе проверки инспекторы посетили все четыре энергоблока атомной станции, их блочные щиты управления, подразделения станции, хранилище радиационных отходов, проверили эксплуатационную и технологическую документацию. Эксперты Ростехнадзора совершили порядка 60 производственных обходов.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«Комиссия осталась удовлетворена уровнем ядерной и радиационной безопасности на Балаковской АЭС. Кроме того, инспекторы отметили открытость персонала станции и его готовность сотрудничать по ходу проверки», – отметил главный инспектор Балаковской АЭС Сергей Анохин.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По результатам комплексной проверки комиссией Федеральной службы по экологическому, технологическому и атомному надзору не выявлено нарушений условий действия лицензий при эксплуатации энергоблоков и центра обработки отходов Балаковской АЭС. Их элементы и системы соответствуют нормативным требованиям в области использования атомной энергии. 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20 сентября директору Балаковской АЭС Юрию Максимову был вручен акт, на основании которого будет разработан план мероприятий по совершенствованию деятельности атомной станции и дальнейшему повышению уровня ее безопасности. Следующий визит с проверкой комиссии Ростехнадзора на Балаковскую АЭС состоится в 2028 году.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Сегодня Россия продолжает обеспечивать стабильную энергетическую безопасность. Энергетика является основой поступательного социально-экономического развития страны, снабжения промышленности и граждан. Безопасность – основной приоритет всех российских атомных станций. 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Основными слагаемыми безопасной работы энергоблоков являются основательно продуманные проектные и технические решения, уникальные технологии и самое современное оборудование, активные и пассивные системы безопасности, высокая квалификация персонала и его приверженность культуре безопасности. Формирование, поддержание и развитие культуры безопасности – фундаментальная основа обеспечения надежной и эффективной работы АЭС.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Балаковская АЭС является филиалом АО «Концерн Росэнергоатом» (входит в крупнейший дивизион госкорпорации «Росатом» «Электроэнергетический»). Станция расположена на левом берегу Саратовского водохранилища в 10 км северо-восточнее г. Балаково Саратовской области. АЭС имеет четыре энергоблока с модернизированными реакторами ВВЭР-1000 (модификация В-320), установленной электрической мощностью по 1000 МВт каждый. Первый энергоблок введен в эксплуатацию в 1985 г., второй – в 1987, третий – в 1988 и четвертый – в 1993 г. Балаковская АЭС относится к числу крупнейших и современных предприятий энергетики России, обеспечивая четверть производства электроэнергии в Приволжском федеральном округе. Ее электроэнергией надежно обеспечиваются потребители Поволжья, Центра, Урала и Сибири.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Подробную информацию о работе Балаковской АЭС можно узнать по круглосуточному автоответчику (8453)-62-22-20 или на сайте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www.rosenergoatom.ru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Оперативная информация о радиационной обстановке вблизи АЭС России и других объектов атомной отрасли представлена на сайте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www.russianatom.ru</w:t>
        </w:r>
      </w:hyperlink>
      <w:r w:rsidDel="00000000" w:rsidR="00000000" w:rsidRPr="00000000">
        <w:rPr>
          <w:rtl w:val="0"/>
        </w:rPr>
      </w:r>
    </w:p>
    <w:sectPr>
      <w:footerReference r:id="rId11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http://www.russianatom.ru" TargetMode="External"/><Relationship Id="rId9" Type="http://schemas.openxmlformats.org/officeDocument/2006/relationships/hyperlink" Target="http://www.rosenergoatom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TZRX3OhLZj03mgOiP5mZISkTeA==">CgMxLjA4AHIhMTd3ZW5mVFRoUUJ1YUlDcWJGT0RreFlaWWRVTG5PYjRC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