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ВТБ и Атомэнергопром подписали кредитное соглашение на 50 млрд руб.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Финансирование будет направлено на развитие Северного морского пути и проектов по строительству атомных электростанций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полях XXVII Петербургского международного экономического форума банк ВТБ и АО «Атомэнергопром» заключили кредитное соглашение на сумму 50 млрд руб. Соглашение подписали заместитель президента — председателя правления банка ВТБ Валерий Лукьяненко и директор Атомэнергопрома Кирилл Комаров.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ВТБ участвует в реализации ключевых проектов Росатома, в том числе связанных со строительством атомных станций, развитием инфраструктуры Северного морского пути, энергетическим обеспечением арктических и дальневосточных регионов России. Так, в 2023 году на Петербургском экономическом форуме президент — председатель правления ВТБ Андрей Костин и глава Росатома Алексей Лихачев заключили соглашение о сотрудничестве в рамках проектов по развитию Северного морского пути, которое предусматривает финансирование строительства 3-го и 4-го серийных универсальных атомных ледоколов проекта 22220. Ледоколы строит «Балтийский завод».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«Масштабное финансирование проектов Атомэнергопрома является свидетельством стратегического партнерства банка ВТБ и Госкорпорации Росатом. Наше сотрудничество имеет длительную историю и большой потенциал развития. Банк всегда поддерживал и будет поддерживать проекты Росатома», — отметил Валерий Лукьяненко.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«Банк ВТБ зарекомендовал себя в качестве надежного, профессионального и высокотехнологичного финансового партнера Госкорпорации, предоставляющего высочайший уровень обслуживания, расчетов, кредитно-документарного обеспечения проектов любой сложности», — сказал Кирилл Комаров.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9dbtzIaezGBCdlyDUtj5OVFaw==">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