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21.02.24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Открытие ученых Росатома и НЦФМ позволит точнее прогнозировать сейсмическую активность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Впервые в мире были исследованы свойства твердого углекислого газа при сверхвысоком давлении, равном и превышающем давление внутри ядра Земли; результаты </w:t>
      </w:r>
      <w:r w:rsidDel="00000000" w:rsidR="00000000" w:rsidRPr="00000000">
        <w:rPr>
          <w:i w:val="1"/>
          <w:rtl w:val="0"/>
        </w:rPr>
        <w:t xml:space="preserve">позволят</w:t>
      </w:r>
      <w:r w:rsidDel="00000000" w:rsidR="00000000" w:rsidRPr="00000000">
        <w:rPr>
          <w:i w:val="1"/>
          <w:rtl w:val="0"/>
        </w:rPr>
        <w:t xml:space="preserve"> точнее прогнозировать физико-химические процессы в земной коре, в том числе связанные с землетрясениями, извержениями вулканов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Впервые в мире российские ученые исследовали свойства твердого углекислого газа при сверхвысоком давлении, равном и превышающем давление внутри ядра Земли, в рамках научной программы Национального центра физики и математики (НЦФМ) по направлению «Исследования в сильных и сверхсильных магнитных полях»</w:t>
      </w:r>
      <w:r w:rsidDel="00000000" w:rsidR="00000000" w:rsidRPr="00000000">
        <w:rPr>
          <w:i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при поддержке Госкорпорации «Росатом». Углекислый газ играет важную роль в физико-химических процессах в земной коре, которые в том числе связаны с сейсмическими явлениями: землетрясениями, извержениями вулканов, внезапными выбросами пород и газа из горных массивов и так далее. Исследования свойств газов при экстремальных условиях важны для понимания процессов в недрах не только Земли, но и других планет.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i w:val="1"/>
          <w:rtl w:val="0"/>
        </w:rPr>
        <w:t xml:space="preserve">«В рамках Научной программы НЦФМ уже получен целый ряд результатов мирового уровня. Например, впервые в мире экспериментально построена изоэнтропа (в координатах „давление — плотность“) углекислоты в диапазоне давлений от 1 до более 5 Мбар.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i w:val="1"/>
          <w:rtl w:val="0"/>
        </w:rPr>
        <w:t xml:space="preserve">Не имеющий мировых аналогов взрывомагнитный генератор сверхсильных (до 1000 Тл) магнитных полей МК-1 в специальной комплектации обеспечивает в исследуемых веществах давления мегабарного диапазона, реализуемые в недрах земной коры и планет-гигантов. Результаты исследований свойств веществ при таких давлениях крайне важны для планетарной физики</w:t>
      </w:r>
      <w:r w:rsidDel="00000000" w:rsidR="00000000" w:rsidRPr="00000000">
        <w:rPr>
          <w:rtl w:val="0"/>
        </w:rPr>
        <w:t xml:space="preserve">», — отметил член-корреспондент РАН </w:t>
      </w:r>
      <w:r w:rsidDel="00000000" w:rsidR="00000000" w:rsidRPr="00000000">
        <w:rPr>
          <w:b w:val="1"/>
          <w:rtl w:val="0"/>
        </w:rPr>
        <w:t xml:space="preserve">Виктор Селемир</w:t>
      </w:r>
      <w:r w:rsidDel="00000000" w:rsidR="00000000" w:rsidRPr="00000000">
        <w:rPr>
          <w:rtl w:val="0"/>
        </w:rPr>
        <w:t xml:space="preserve">, заместитель научного руководителя РФЯЦ — ВНИИЭФ по электрофизическому направлению, председатель направления НЦФМ.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Ученые достигли более чем четырехкратного сжатия твердого углекислого газа при давлении до 5 Мбар с использованием специального устройства на основе российского взрывомагнитного генератора сверхсильных магнитных полей МК-1 по научной программе НЦФМ. Ранее в экспериментах ученые сжимали твердую углекислоту до 1 Мбар. В природе давление на поверхности ядра Земли близко к 1 Мбар, в центре Земли — к 3,5 Мбар.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На графике исследователей видно, как отличаются экспериментальные данные от расчетов того, как растет плотность твердого углекислого газа при сверхвысоком давлении — от 1 до 5 Мбар. Эти данные показывают реальное поведение сжимаемости и электропроводности углекислоты при сверхвысоких давлениях, близких к давлениям внутри ядра Земли, и позволяют строить широкодиапазонное уравнение состояния вещества более надежно.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Национальный центр физики и математики (НЦФМ) открыл набор на II Всероссийскую школу для студентов и молодых ученых по проблемам исследований в сильных и сверхсильных магнитных полях, которая пройдет </w:t>
      </w:r>
      <w:r w:rsidDel="00000000" w:rsidR="00000000" w:rsidRPr="00000000">
        <w:rPr>
          <w:b w:val="1"/>
          <w:rtl w:val="0"/>
        </w:rPr>
        <w:t xml:space="preserve">с 21 по 24 мая 2024 года</w:t>
      </w:r>
      <w:r w:rsidDel="00000000" w:rsidR="00000000" w:rsidRPr="00000000">
        <w:rPr>
          <w:rtl w:val="0"/>
        </w:rPr>
        <w:t xml:space="preserve"> в Сарове (Нижегородская область) при поддержке Госкорпорации «Росатом» и Научно-производственного центра физики РФЯЦ — ВНИИЭФ в рамках Десятилетия науки и технологий в России. Студенты старших курсов, аспиранты и молодые исследователи, специализирующиеся на данной тематике, могут подать заявки на участие в школе </w:t>
      </w:r>
      <w:r w:rsidDel="00000000" w:rsidR="00000000" w:rsidRPr="00000000">
        <w:rPr>
          <w:b w:val="1"/>
          <w:rtl w:val="0"/>
        </w:rPr>
        <w:t xml:space="preserve">до 17 марта 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на сайте</w:t>
        </w:r>
      </w:hyperlink>
      <w:r w:rsidDel="00000000" w:rsidR="00000000" w:rsidRPr="00000000">
        <w:rPr>
          <w:rtl w:val="0"/>
        </w:rPr>
        <w:t xml:space="preserve">.  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b w:val="1"/>
          <w:i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Национальный центр физики и математики (НЦФМ) </w:t>
      </w:r>
      <w:r w:rsidDel="00000000" w:rsidR="00000000" w:rsidRPr="00000000">
        <w:rPr>
          <w:rtl w:val="0"/>
        </w:rPr>
        <w:t xml:space="preserve">является флагманским проектом Десятилетия науки и технологий. В Сарове (Нижегородская обл.), на территории НЦФМ возводится комплекс из научно-исследовательских корпусов, передовых лабораторий и установок класса «миди-сайенс» и «мегасайенс» с целью получения новых научных результатов мирового уровня, подготовки ученых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 научных организаций России.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Образовательной частью Национального центра стал филиал Московского государственного университета им. М. В. Ломоносова — </w:t>
      </w:r>
      <w:r w:rsidDel="00000000" w:rsidR="00000000" w:rsidRPr="00000000">
        <w:rPr>
          <w:b w:val="1"/>
          <w:rtl w:val="0"/>
        </w:rPr>
        <w:t xml:space="preserve">МГУ Саров</w:t>
      </w:r>
      <w:r w:rsidDel="00000000" w:rsidR="00000000" w:rsidRPr="00000000">
        <w:rPr>
          <w:rtl w:val="0"/>
        </w:rPr>
        <w:t xml:space="preserve">. Учредители НЦФМ — Госкорпорация «Росатом», МГУ им. М. В. Ломоносова, Российская академия наук, Министерство науки и высшего образования Российской Федерации, РФЯЦ — ВНИИЭФ, НИЦ «Курчатовский институт» и ОИЯИ.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Специальные проекты об актуальной работе Национального центра физики и математики в федеральных и отраслевых СМИ России: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10 шагов в будущее</w:t>
        </w:r>
      </w:hyperlink>
      <w:r w:rsidDel="00000000" w:rsidR="00000000" w:rsidRPr="00000000">
        <w:rPr>
          <w:rtl w:val="0"/>
        </w:rPr>
        <w:t xml:space="preserve">. Спецпроект совместно с информационным агентством ТАСС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В центре научных возможностей</w:t>
        </w:r>
      </w:hyperlink>
      <w:r w:rsidDel="00000000" w:rsidR="00000000" w:rsidRPr="00000000">
        <w:rPr>
          <w:rtl w:val="0"/>
        </w:rPr>
        <w:t xml:space="preserve">. Спецпроект совместно с информационным агентством Ведомости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Научные школы НЦФМ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НЦФМ во 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ВКонтакте</w:t>
        </w:r>
      </w:hyperlink>
      <w:r w:rsidDel="00000000" w:rsidR="00000000" w:rsidRPr="00000000">
        <w:rPr>
          <w:rtl w:val="0"/>
        </w:rPr>
        <w:t xml:space="preserve"> и в 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телеграме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Десятилетие науки и технологий в России</w:t>
      </w:r>
      <w:r w:rsidDel="00000000" w:rsidR="00000000" w:rsidRPr="00000000">
        <w:rPr>
          <w:rtl w:val="0"/>
        </w:rPr>
        <w:t xml:space="preserve"> (2022–2031), стартовавшее по Указу Президента, –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— на сайте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наука.рф</w:t>
        </w:r>
      </w:hyperlink>
      <w:r w:rsidDel="00000000" w:rsidR="00000000" w:rsidRPr="00000000">
        <w:rPr>
          <w:rtl w:val="0"/>
        </w:rPr>
        <w:t xml:space="preserve">. Оператор проведения Десятилетия науки и технологий — АНО «Национальные приоритеты».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ila-nauki.vedomosti.ru/" TargetMode="External"/><Relationship Id="rId10" Type="http://schemas.openxmlformats.org/officeDocument/2006/relationships/hyperlink" Target="https://spec.tass.ru/10steps-in-future" TargetMode="External"/><Relationship Id="rId13" Type="http://schemas.openxmlformats.org/officeDocument/2006/relationships/hyperlink" Target="https://vk.com/ncphm" TargetMode="External"/><Relationship Id="rId12" Type="http://schemas.openxmlformats.org/officeDocument/2006/relationships/hyperlink" Target="https://strana-rosatom.ru/ncph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cphm.ru/" TargetMode="External"/><Relationship Id="rId15" Type="http://schemas.openxmlformats.org/officeDocument/2006/relationships/hyperlink" Target="https://xn--80aa3ak5a.xn--p1ai/" TargetMode="External"/><Relationship Id="rId14" Type="http://schemas.openxmlformats.org/officeDocument/2006/relationships/hyperlink" Target="https://t.me/ncphm_sarov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ocWMFU3CkAtizFKkmyD+AUHMg==">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2024-02-21T09:51:00Z</dcterms:created>
  <dc:creator>b v</dc:creator>
</cp:coreProperties>
</file>