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Комментарий эксперта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04.03.24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Ирина Гайда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Заместитель директора проектного центра по энергопереходу Сколковского института науки и технологий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ВИЭ бурно развивается во всем мире и получило дополнительный импульс к развитию в ходе климатического форума </w:t>
      </w:r>
      <w:r w:rsidDel="00000000" w:rsidR="00000000" w:rsidRPr="00000000">
        <w:rPr>
          <w:rtl w:val="0"/>
        </w:rPr>
        <w:t xml:space="preserve">СОР28</w:t>
      </w:r>
      <w:r w:rsidDel="00000000" w:rsidR="00000000" w:rsidRPr="00000000">
        <w:rPr>
          <w:rtl w:val="0"/>
        </w:rPr>
        <w:t xml:space="preserve">, где многими странами была подписана хартия по </w:t>
      </w:r>
      <w:r w:rsidDel="00000000" w:rsidR="00000000" w:rsidRPr="00000000">
        <w:rPr>
          <w:rtl w:val="0"/>
        </w:rPr>
        <w:t xml:space="preserve">утроению</w:t>
      </w:r>
      <w:r w:rsidDel="00000000" w:rsidR="00000000" w:rsidRPr="00000000">
        <w:rPr>
          <w:rtl w:val="0"/>
        </w:rPr>
        <w:t xml:space="preserve"> мощностей возобновляемой энергетики и удвоению энергоэффективности к 2030 году. Подписана 123 сторонами, включая США, ЕС, Германию, ОАЭ. Хотя Россия (как и другие страны БРИКС) не присоединилась к данной хартии, у нас в стране также наблюдается быстрый рост ВИЭ: за последние 10 лет мощности выросли в четыре раза, и, что особенно важно, растет сегмент, не требующий целевых программ поддержки со стороны государства.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Ставропольский край лидирует в РФ по установленным мощностям ВИЭ и ВЭС, что позволяет потребителям региона пользоваться многими преимуществами этого вида генерации. Мощности ВИЭ дешевле проектов строительства ТЭС практически в пять раз, сроки реализации таких проектов существенно меньше сроков строительства ТЭС. Низкоуглеродная энергия ВЭС уже сейчас пользуется спросом потребителей в целом ряде экспортно ориентированных отраслей, а с вводом платежей за выбросы парниковых газов (планируется к 2028 году) получит дополнительные конкурентные преимущества по сравнению с другими видами энергии.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Ввод второго этапа Труновской ВЭС Росатома — важный шаг повышения эффективности энергосистем Ставропольского края, что будет способствовать повышению конкурентоспособности всех энергоемких производств региона.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K45jEQfHvU+5LWVLeVmomL/eQw==">CgMxLjA4AHIhMXphb2lJR1l2ZTllYjZScDBuZEFMelpETUVSREtQMXhV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2024-02-27T15:21:00Z</dcterms:created>
  <dc:creator>b v</dc:creator>
</cp:coreProperties>
</file>