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6268A7EF" w:rsidR="004438BB" w:rsidRDefault="001538FA" w:rsidP="00DA3D43">
            <w:pPr>
              <w:ind w:right="560"/>
              <w:jc w:val="right"/>
              <w:rPr>
                <w:sz w:val="28"/>
                <w:szCs w:val="28"/>
              </w:rPr>
            </w:pPr>
            <w:r>
              <w:rPr>
                <w:rFonts w:asciiTheme="minorHAnsi" w:hAnsiTheme="minorHAnsi" w:cstheme="minorHAnsi"/>
                <w:sz w:val="28"/>
                <w:szCs w:val="28"/>
              </w:rPr>
              <w:t>2</w:t>
            </w:r>
            <w:r w:rsidR="004762AB">
              <w:rPr>
                <w:rFonts w:asciiTheme="minorHAnsi" w:hAnsiTheme="minorHAnsi" w:cstheme="minorHAnsi"/>
                <w:sz w:val="28"/>
                <w:szCs w:val="28"/>
              </w:rPr>
              <w:t>8</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B93BA3">
              <w:rPr>
                <w:rFonts w:asciiTheme="minorHAnsi" w:hAnsiTheme="minorHAnsi" w:cstheme="minorHAnsi"/>
                <w:sz w:val="28"/>
                <w:szCs w:val="28"/>
              </w:rPr>
              <w:t>4</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72D917C8" w14:textId="77777777" w:rsidR="004762AB" w:rsidRPr="004762AB" w:rsidRDefault="004762AB" w:rsidP="004762AB">
      <w:pPr>
        <w:jc w:val="center"/>
        <w:rPr>
          <w:b/>
          <w:bCs/>
          <w:sz w:val="28"/>
          <w:szCs w:val="28"/>
          <w:lang w:val="en-US"/>
        </w:rPr>
      </w:pPr>
      <w:proofErr w:type="spellStart"/>
      <w:r w:rsidRPr="004762AB">
        <w:rPr>
          <w:b/>
          <w:bCs/>
          <w:sz w:val="28"/>
          <w:szCs w:val="28"/>
          <w:lang w:val="en-US"/>
        </w:rPr>
        <w:t>Beloyarsk</w:t>
      </w:r>
      <w:proofErr w:type="spellEnd"/>
      <w:r w:rsidRPr="004762AB">
        <w:rPr>
          <w:b/>
          <w:bCs/>
          <w:sz w:val="28"/>
          <w:szCs w:val="28"/>
          <w:lang w:val="en-US"/>
        </w:rPr>
        <w:t xml:space="preserve"> NPP has received a license of </w:t>
      </w:r>
      <w:proofErr w:type="spellStart"/>
      <w:r w:rsidRPr="004762AB">
        <w:rPr>
          <w:b/>
          <w:bCs/>
          <w:sz w:val="28"/>
          <w:szCs w:val="28"/>
          <w:lang w:val="en-US"/>
        </w:rPr>
        <w:t>Rostechnadzor</w:t>
      </w:r>
      <w:proofErr w:type="spellEnd"/>
      <w:r w:rsidRPr="004762AB">
        <w:rPr>
          <w:b/>
          <w:bCs/>
          <w:sz w:val="28"/>
          <w:szCs w:val="28"/>
          <w:lang w:val="en-US"/>
        </w:rPr>
        <w:t xml:space="preserve"> for installation of Unit 5 reactor plant with the capacity of 1200 MW</w:t>
      </w:r>
    </w:p>
    <w:p w14:paraId="74BA7FAB" w14:textId="77777777" w:rsidR="004762AB" w:rsidRPr="004762AB" w:rsidRDefault="004762AB" w:rsidP="004762AB">
      <w:pPr>
        <w:jc w:val="center"/>
        <w:rPr>
          <w:i/>
          <w:lang w:val="en-GB"/>
        </w:rPr>
      </w:pPr>
      <w:r w:rsidRPr="004762AB">
        <w:rPr>
          <w:i/>
          <w:lang w:val="en-US"/>
        </w:rPr>
        <w:t>The preparatory period for the Unit construction with generation IV BN-1200М reactor will commence in 2025</w:t>
      </w:r>
    </w:p>
    <w:p w14:paraId="70A89FD1" w14:textId="77777777" w:rsidR="004762AB" w:rsidRPr="004762AB" w:rsidRDefault="004762AB" w:rsidP="004762AB">
      <w:pPr>
        <w:jc w:val="center"/>
        <w:rPr>
          <w:i/>
          <w:lang w:val="en-GB"/>
        </w:rPr>
      </w:pPr>
    </w:p>
    <w:p w14:paraId="31C0B52A" w14:textId="77777777" w:rsidR="004762AB" w:rsidRPr="000434B8" w:rsidRDefault="004762AB" w:rsidP="004762AB">
      <w:pPr>
        <w:rPr>
          <w:b/>
          <w:bCs/>
          <w:lang w:val="en-GB"/>
        </w:rPr>
      </w:pPr>
      <w:r w:rsidRPr="004762AB">
        <w:rPr>
          <w:b/>
          <w:bCs/>
          <w:lang w:val="en-US"/>
        </w:rPr>
        <w:t xml:space="preserve">Federal Service for Environmental, Technological and Nuclear Supervision (hereinafter – </w:t>
      </w:r>
      <w:proofErr w:type="spellStart"/>
      <w:r w:rsidRPr="004762AB">
        <w:rPr>
          <w:b/>
          <w:bCs/>
          <w:lang w:val="en-US"/>
        </w:rPr>
        <w:t>Rostechnadzor</w:t>
      </w:r>
      <w:proofErr w:type="spellEnd"/>
      <w:r w:rsidRPr="004762AB">
        <w:rPr>
          <w:b/>
          <w:bCs/>
          <w:lang w:val="en-US"/>
        </w:rPr>
        <w:t xml:space="preserve">) has granted a license for installation of reactor plant of Unit 5 with BN-1200M reactor at </w:t>
      </w:r>
      <w:proofErr w:type="spellStart"/>
      <w:r w:rsidRPr="004762AB">
        <w:rPr>
          <w:b/>
          <w:bCs/>
          <w:lang w:val="en-US"/>
        </w:rPr>
        <w:t>Beloyarsk</w:t>
      </w:r>
      <w:proofErr w:type="spellEnd"/>
      <w:r w:rsidRPr="004762AB">
        <w:rPr>
          <w:b/>
          <w:bCs/>
          <w:lang w:val="en-US"/>
        </w:rPr>
        <w:t xml:space="preserve"> NPP, to Electric Power Division of State Atomic Energy Corporation Rosatom.  The general designer and general contractor is the Engineering Division of State Atomic Energy Corporation Rosatom.</w:t>
      </w:r>
    </w:p>
    <w:p w14:paraId="1D315200" w14:textId="77777777" w:rsidR="004762AB" w:rsidRPr="000434B8" w:rsidRDefault="004762AB" w:rsidP="004762AB">
      <w:pPr>
        <w:rPr>
          <w:lang w:val="en-GB"/>
        </w:rPr>
      </w:pPr>
    </w:p>
    <w:p w14:paraId="48F2D16B" w14:textId="77777777" w:rsidR="004762AB" w:rsidRPr="004762AB" w:rsidRDefault="004762AB" w:rsidP="004762AB">
      <w:pPr>
        <w:rPr>
          <w:lang w:val="en-US"/>
        </w:rPr>
      </w:pPr>
      <w:r w:rsidRPr="004762AB">
        <w:rPr>
          <w:lang w:val="en-US"/>
        </w:rPr>
        <w:t xml:space="preserve">For obtaining the license, a package of documents was submitted to </w:t>
      </w:r>
      <w:proofErr w:type="spellStart"/>
      <w:r w:rsidRPr="004762AB">
        <w:rPr>
          <w:lang w:val="en-US"/>
        </w:rPr>
        <w:t>Rostechnadzor</w:t>
      </w:r>
      <w:proofErr w:type="spellEnd"/>
      <w:r w:rsidRPr="004762AB">
        <w:rPr>
          <w:lang w:val="en-US"/>
        </w:rPr>
        <w:t xml:space="preserve"> substantiating the safety of the power unit and its compliance with the established technical regulations, federal rules and standards and the legislation of the Russian Federation.</w:t>
      </w:r>
    </w:p>
    <w:p w14:paraId="2658C273" w14:textId="77777777" w:rsidR="004762AB" w:rsidRPr="004762AB" w:rsidRDefault="004762AB" w:rsidP="004762AB">
      <w:pPr>
        <w:rPr>
          <w:lang w:val="en-US"/>
        </w:rPr>
      </w:pPr>
      <w:r w:rsidRPr="004762AB">
        <w:rPr>
          <w:lang w:val="en-US"/>
        </w:rPr>
        <w:t xml:space="preserve">Besides, </w:t>
      </w:r>
      <w:proofErr w:type="spellStart"/>
      <w:r w:rsidRPr="004762AB">
        <w:rPr>
          <w:lang w:val="en-US"/>
        </w:rPr>
        <w:t>Atomenergoproekt</w:t>
      </w:r>
      <w:proofErr w:type="spellEnd"/>
      <w:r w:rsidRPr="004762AB">
        <w:rPr>
          <w:lang w:val="en-US"/>
        </w:rPr>
        <w:t xml:space="preserve"> JSC (part of Rosatom’s Engineering Division) has received a positive opinion of </w:t>
      </w:r>
      <w:proofErr w:type="spellStart"/>
      <w:r w:rsidRPr="004762AB">
        <w:rPr>
          <w:lang w:val="en-US"/>
        </w:rPr>
        <w:t>Glavgosexpertiza</w:t>
      </w:r>
      <w:proofErr w:type="spellEnd"/>
      <w:r w:rsidRPr="004762AB">
        <w:rPr>
          <w:lang w:val="en-US"/>
        </w:rPr>
        <w:t xml:space="preserve"> regarding the technical part of the preparatory period design. To develop the design documentation for the preparatory period, a number of comprehensive surveys were conducted at the construction site, the results of which were recognized by experts as complying with the technical regulations and the established requirements. </w:t>
      </w:r>
    </w:p>
    <w:p w14:paraId="362881AE" w14:textId="77777777" w:rsidR="004762AB" w:rsidRPr="004762AB" w:rsidRDefault="004762AB" w:rsidP="004762AB">
      <w:pPr>
        <w:rPr>
          <w:lang w:val="en-US"/>
        </w:rPr>
      </w:pPr>
    </w:p>
    <w:p w14:paraId="4B03CA20" w14:textId="77777777" w:rsidR="004762AB" w:rsidRPr="004762AB" w:rsidRDefault="004762AB" w:rsidP="004762AB">
      <w:pPr>
        <w:rPr>
          <w:lang w:val="en-US"/>
        </w:rPr>
      </w:pPr>
      <w:r w:rsidRPr="004762AB">
        <w:rPr>
          <w:lang w:val="en-US"/>
        </w:rPr>
        <w:t xml:space="preserve">“The positive conclusions of </w:t>
      </w:r>
      <w:proofErr w:type="spellStart"/>
      <w:r w:rsidRPr="004762AB">
        <w:rPr>
          <w:lang w:val="en-US"/>
        </w:rPr>
        <w:t>Glavgosexpertiza</w:t>
      </w:r>
      <w:proofErr w:type="spellEnd"/>
      <w:r w:rsidRPr="004762AB">
        <w:rPr>
          <w:lang w:val="en-US"/>
        </w:rPr>
        <w:t xml:space="preserve"> and </w:t>
      </w:r>
      <w:proofErr w:type="spellStart"/>
      <w:r w:rsidRPr="004762AB">
        <w:rPr>
          <w:lang w:val="en-US"/>
        </w:rPr>
        <w:t>Rostechnadzor</w:t>
      </w:r>
      <w:proofErr w:type="spellEnd"/>
      <w:r w:rsidRPr="004762AB">
        <w:rPr>
          <w:lang w:val="en-US"/>
        </w:rPr>
        <w:t xml:space="preserve"> are extremely important for the project implementation. They allow us commencing the preparatory construction period this year”, said </w:t>
      </w:r>
      <w:r w:rsidRPr="004762AB">
        <w:rPr>
          <w:b/>
          <w:bCs/>
          <w:lang w:val="en-US"/>
        </w:rPr>
        <w:t>Alexander Andreev</w:t>
      </w:r>
      <w:r w:rsidRPr="004762AB">
        <w:rPr>
          <w:lang w:val="en-US"/>
        </w:rPr>
        <w:t>, Deputy Head of “</w:t>
      </w:r>
      <w:proofErr w:type="spellStart"/>
      <w:r w:rsidRPr="004762AB">
        <w:rPr>
          <w:lang w:val="en-US"/>
        </w:rPr>
        <w:t>Proryv</w:t>
      </w:r>
      <w:proofErr w:type="spellEnd"/>
      <w:r w:rsidRPr="004762AB">
        <w:rPr>
          <w:lang w:val="en-US"/>
        </w:rPr>
        <w:t>” Responsibility Center.</w:t>
      </w:r>
    </w:p>
    <w:p w14:paraId="6B6E0643" w14:textId="77777777" w:rsidR="004762AB" w:rsidRPr="004762AB" w:rsidRDefault="004762AB" w:rsidP="004762AB">
      <w:pPr>
        <w:rPr>
          <w:lang w:val="en-US"/>
        </w:rPr>
      </w:pPr>
    </w:p>
    <w:p w14:paraId="76F333F8" w14:textId="77777777" w:rsidR="004762AB" w:rsidRPr="004762AB" w:rsidRDefault="004762AB" w:rsidP="004762AB">
      <w:pPr>
        <w:rPr>
          <w:lang w:val="en-US"/>
        </w:rPr>
      </w:pPr>
      <w:r w:rsidRPr="004762AB">
        <w:rPr>
          <w:lang w:val="en-US"/>
        </w:rPr>
        <w:t xml:space="preserve">“Installation of the prototype serial power unit with BN-1200M reactor at </w:t>
      </w:r>
      <w:proofErr w:type="spellStart"/>
      <w:r w:rsidRPr="004762AB">
        <w:rPr>
          <w:lang w:val="en-US"/>
        </w:rPr>
        <w:t>Beloyarsk</w:t>
      </w:r>
      <w:proofErr w:type="spellEnd"/>
      <w:r w:rsidRPr="004762AB">
        <w:rPr>
          <w:lang w:val="en-US"/>
        </w:rPr>
        <w:t xml:space="preserve"> NPP will make it possible to take another important step towards two-component nuclear power engineering and fully use the ecological and economic advantages of the closed nuclear fuel cycle.  The personnel of </w:t>
      </w:r>
      <w:proofErr w:type="spellStart"/>
      <w:r w:rsidRPr="004762AB">
        <w:rPr>
          <w:lang w:val="en-US"/>
        </w:rPr>
        <w:t>Beloyarsk</w:t>
      </w:r>
      <w:proofErr w:type="spellEnd"/>
      <w:r w:rsidRPr="004762AB">
        <w:rPr>
          <w:lang w:val="en-US"/>
        </w:rPr>
        <w:t xml:space="preserve"> NPP </w:t>
      </w:r>
      <w:proofErr w:type="gramStart"/>
      <w:r w:rsidRPr="004762AB">
        <w:rPr>
          <w:lang w:val="en-US"/>
        </w:rPr>
        <w:t>has</w:t>
      </w:r>
      <w:proofErr w:type="gramEnd"/>
      <w:r w:rsidRPr="004762AB">
        <w:rPr>
          <w:lang w:val="en-US"/>
        </w:rPr>
        <w:t xml:space="preserve"> accumulated vast experience in operating the unique BN-600 and BN-800 sodium fast reactors, so it is logical that the prototype BN-1200M will be created here,” said </w:t>
      </w:r>
      <w:r w:rsidRPr="000434B8">
        <w:rPr>
          <w:b/>
          <w:bCs/>
          <w:lang w:val="en-US"/>
        </w:rPr>
        <w:t>Ivan Sidorov</w:t>
      </w:r>
      <w:r w:rsidRPr="004762AB">
        <w:rPr>
          <w:lang w:val="en-US"/>
        </w:rPr>
        <w:t xml:space="preserve">, Director of </w:t>
      </w:r>
      <w:proofErr w:type="spellStart"/>
      <w:r w:rsidRPr="004762AB">
        <w:rPr>
          <w:lang w:val="en-US"/>
        </w:rPr>
        <w:t>Beloyarsk</w:t>
      </w:r>
      <w:proofErr w:type="spellEnd"/>
      <w:r w:rsidRPr="004762AB">
        <w:rPr>
          <w:lang w:val="en-US"/>
        </w:rPr>
        <w:t xml:space="preserve"> NPP.</w:t>
      </w:r>
    </w:p>
    <w:p w14:paraId="6B1DA634" w14:textId="77777777" w:rsidR="004762AB" w:rsidRPr="004762AB" w:rsidRDefault="004762AB" w:rsidP="004762AB">
      <w:pPr>
        <w:rPr>
          <w:lang w:val="en-US"/>
        </w:rPr>
      </w:pPr>
    </w:p>
    <w:p w14:paraId="6B7E157E" w14:textId="0751D1D9" w:rsidR="004762AB" w:rsidRPr="004762AB" w:rsidRDefault="004762AB" w:rsidP="004762AB">
      <w:pPr>
        <w:rPr>
          <w:lang w:val="en-US"/>
        </w:rPr>
      </w:pPr>
      <w:r w:rsidRPr="004762AB">
        <w:rPr>
          <w:lang w:val="en-US"/>
        </w:rPr>
        <w:t xml:space="preserve">The master plan of siting of power industry facilities in Russia foresees the completion of construction of </w:t>
      </w:r>
      <w:proofErr w:type="spellStart"/>
      <w:r w:rsidRPr="004762AB">
        <w:rPr>
          <w:lang w:val="en-US"/>
        </w:rPr>
        <w:t>Beloyarsk</w:t>
      </w:r>
      <w:proofErr w:type="spellEnd"/>
      <w:r w:rsidRPr="004762AB">
        <w:rPr>
          <w:lang w:val="en-US"/>
        </w:rPr>
        <w:t xml:space="preserve"> NPP Unit 5 by 2034. In total, 38 new power units with the total capacity of 29 GW are planned to be built in Russia by 2042. </w:t>
      </w:r>
    </w:p>
    <w:p w14:paraId="5F0B85AC" w14:textId="77777777" w:rsidR="004762AB" w:rsidRPr="004762AB" w:rsidRDefault="004762AB" w:rsidP="004762AB">
      <w:pPr>
        <w:rPr>
          <w:lang w:val="en-US"/>
        </w:rPr>
      </w:pPr>
      <w:r w:rsidRPr="004762AB">
        <w:rPr>
          <w:lang w:val="en-US"/>
        </w:rPr>
        <w:t xml:space="preserve"> </w:t>
      </w:r>
    </w:p>
    <w:p w14:paraId="5813FDE9" w14:textId="77777777" w:rsidR="004762AB" w:rsidRPr="000434B8" w:rsidRDefault="004762AB" w:rsidP="004762AB">
      <w:pPr>
        <w:rPr>
          <w:b/>
          <w:bCs/>
        </w:rPr>
      </w:pPr>
      <w:r w:rsidRPr="000434B8">
        <w:rPr>
          <w:b/>
          <w:bCs/>
          <w:lang w:val="en-US"/>
        </w:rPr>
        <w:t>For reference:</w:t>
      </w:r>
    </w:p>
    <w:p w14:paraId="6CBF70A8" w14:textId="77777777" w:rsidR="000434B8" w:rsidRPr="000434B8" w:rsidRDefault="000434B8" w:rsidP="004762AB"/>
    <w:p w14:paraId="1200B91A" w14:textId="77777777" w:rsidR="004762AB" w:rsidRPr="004762AB" w:rsidRDefault="004762AB" w:rsidP="004762AB">
      <w:pPr>
        <w:rPr>
          <w:lang w:val="en-US"/>
        </w:rPr>
      </w:pPr>
      <w:r w:rsidRPr="004762AB">
        <w:rPr>
          <w:lang w:val="en-US"/>
        </w:rPr>
        <w:t xml:space="preserve">In July 2024, the Engineering Division represented by </w:t>
      </w:r>
      <w:proofErr w:type="spellStart"/>
      <w:r w:rsidRPr="004762AB">
        <w:rPr>
          <w:lang w:val="en-US"/>
        </w:rPr>
        <w:t>Atomenergoproekt</w:t>
      </w:r>
      <w:proofErr w:type="spellEnd"/>
      <w:r w:rsidRPr="004762AB">
        <w:rPr>
          <w:lang w:val="en-US"/>
        </w:rPr>
        <w:t xml:space="preserve"> JSC and </w:t>
      </w:r>
      <w:proofErr w:type="spellStart"/>
      <w:r w:rsidRPr="004762AB">
        <w:rPr>
          <w:lang w:val="en-US"/>
        </w:rPr>
        <w:t>Rosenergoatom</w:t>
      </w:r>
      <w:proofErr w:type="spellEnd"/>
      <w:r w:rsidRPr="004762AB">
        <w:rPr>
          <w:lang w:val="en-US"/>
        </w:rPr>
        <w:t xml:space="preserve"> JSC in the person of the Capital Projects Implementation Branch (CPIB) signed an agreement to develop design documentation for construction of Unit 5 of </w:t>
      </w:r>
      <w:proofErr w:type="spellStart"/>
      <w:r w:rsidRPr="004762AB">
        <w:rPr>
          <w:lang w:val="en-US"/>
        </w:rPr>
        <w:t>Beloyarsk</w:t>
      </w:r>
      <w:proofErr w:type="spellEnd"/>
      <w:r w:rsidRPr="004762AB">
        <w:rPr>
          <w:lang w:val="en-US"/>
        </w:rPr>
        <w:t xml:space="preserve"> NPP with a fourth-generation fast </w:t>
      </w:r>
      <w:r w:rsidRPr="004762AB">
        <w:rPr>
          <w:lang w:val="en-US"/>
        </w:rPr>
        <w:lastRenderedPageBreak/>
        <w:t>neutron reactor. The agreement includes a complete cycle of design and survey works necessary for development of design documentation and materials for justification of the construction license.</w:t>
      </w:r>
    </w:p>
    <w:p w14:paraId="40C9CBAC" w14:textId="77777777" w:rsidR="004762AB" w:rsidRPr="004762AB" w:rsidRDefault="004762AB" w:rsidP="004762AB">
      <w:pPr>
        <w:rPr>
          <w:lang w:val="en-US"/>
        </w:rPr>
      </w:pPr>
      <w:r w:rsidRPr="004762AB">
        <w:rPr>
          <w:lang w:val="en-US"/>
        </w:rPr>
        <w:t xml:space="preserve">Unit 5 of </w:t>
      </w:r>
      <w:proofErr w:type="spellStart"/>
      <w:r w:rsidRPr="004762AB">
        <w:rPr>
          <w:lang w:val="en-US"/>
        </w:rPr>
        <w:t>Beloyarsk</w:t>
      </w:r>
      <w:proofErr w:type="spellEnd"/>
      <w:r w:rsidRPr="004762AB">
        <w:rPr>
          <w:lang w:val="en-US"/>
        </w:rPr>
        <w:t xml:space="preserve"> NPP with generation IV BN-1200M reactor will become a prototype for reactors of this design. </w:t>
      </w:r>
    </w:p>
    <w:p w14:paraId="18976C4A" w14:textId="77777777" w:rsidR="004762AB" w:rsidRPr="004762AB" w:rsidRDefault="004762AB" w:rsidP="004762AB">
      <w:pPr>
        <w:rPr>
          <w:lang w:val="en-US"/>
        </w:rPr>
      </w:pPr>
    </w:p>
    <w:p w14:paraId="6733A225" w14:textId="652A9013" w:rsidR="004762AB" w:rsidRPr="004762AB" w:rsidRDefault="004762AB" w:rsidP="004762AB">
      <w:pPr>
        <w:rPr>
          <w:lang w:val="en-US"/>
        </w:rPr>
      </w:pPr>
      <w:r w:rsidRPr="004762AB">
        <w:rPr>
          <w:lang w:val="en-US"/>
        </w:rPr>
        <w:t xml:space="preserve">Russia is one of the leaders in establishment and commercial introduction of nuclear technologies of the fourth generation.  Today, State Atomic Energy Corporation Rosatom is creating a new process platform for development of nuclear power of the future: pre-design works for construction of the BN-1200M power unit have started at </w:t>
      </w:r>
      <w:proofErr w:type="spellStart"/>
      <w:r w:rsidRPr="004762AB">
        <w:rPr>
          <w:lang w:val="en-US"/>
        </w:rPr>
        <w:t>Beloyarsk</w:t>
      </w:r>
      <w:proofErr w:type="spellEnd"/>
      <w:r w:rsidRPr="004762AB">
        <w:rPr>
          <w:lang w:val="en-US"/>
        </w:rPr>
        <w:t xml:space="preserve"> NPP, and NPPs with the BREST-OD-300 reactor and a complex for creation of a closed nuclear fuel cycle are being built in the Tomsk Region at one site, for the first time in world practice. Nuclear power system of the fourth generation can drastically change the nuclear power industry, first of all, due to the new level of safety, extension of fuel assortment and significant reduction of radioactive waste.</w:t>
      </w:r>
    </w:p>
    <w:p w14:paraId="42E057C8" w14:textId="77777777" w:rsidR="004762AB" w:rsidRPr="004762AB" w:rsidRDefault="004762AB" w:rsidP="004762AB">
      <w:pPr>
        <w:rPr>
          <w:lang w:val="en-US"/>
        </w:rPr>
      </w:pPr>
    </w:p>
    <w:p w14:paraId="14D12A50" w14:textId="0040C677" w:rsidR="004762AB" w:rsidRPr="004762AB" w:rsidRDefault="004762AB" w:rsidP="004762AB">
      <w:pPr>
        <w:rPr>
          <w:lang w:val="en-US"/>
        </w:rPr>
      </w:pPr>
      <w:r w:rsidRPr="00C41F7F">
        <w:rPr>
          <w:b/>
          <w:bCs/>
          <w:lang w:val="en-US"/>
        </w:rPr>
        <w:t>The Engineering Division of State Atomic Energy Corporation Rosatom</w:t>
      </w:r>
      <w:r w:rsidRPr="004762AB">
        <w:rPr>
          <w:lang w:val="en-US"/>
        </w:rPr>
        <w:t xml:space="preserve"> unites the leading companies of the nuclear industry, namely: </w:t>
      </w:r>
      <w:proofErr w:type="spellStart"/>
      <w:r w:rsidRPr="004762AB">
        <w:rPr>
          <w:lang w:val="en-US"/>
        </w:rPr>
        <w:t>Atomstroyexport</w:t>
      </w:r>
      <w:proofErr w:type="spellEnd"/>
      <w:r w:rsidRPr="004762AB">
        <w:rPr>
          <w:lang w:val="en-US"/>
        </w:rPr>
        <w:t xml:space="preserve"> JSC (Moscow, Nizhny Novgorod, branches in Russia and abroad), Joint Design Institute </w:t>
      </w:r>
      <w:r w:rsidR="00C41F7F" w:rsidRPr="004762AB">
        <w:rPr>
          <w:b/>
          <w:bCs/>
          <w:lang w:val="en-US"/>
        </w:rPr>
        <w:t>–</w:t>
      </w:r>
      <w:r w:rsidRPr="004762AB">
        <w:rPr>
          <w:lang w:val="en-US"/>
        </w:rPr>
        <w:t xml:space="preserve"> </w:t>
      </w:r>
      <w:proofErr w:type="spellStart"/>
      <w:r w:rsidRPr="004762AB">
        <w:rPr>
          <w:lang w:val="en-US"/>
        </w:rPr>
        <w:t>Atomenergoproekt</w:t>
      </w:r>
      <w:proofErr w:type="spellEnd"/>
      <w:r w:rsidRPr="004762AB">
        <w:rPr>
          <w:lang w:val="en-US"/>
        </w:rPr>
        <w:t xml:space="preserve"> JSC (Moscow, Nizhny Novgorod, St. Petersburg branches - design institutes, branches in Russia and abroad, R&amp;D branches) and subsidiary construction organizations.</w:t>
      </w:r>
    </w:p>
    <w:p w14:paraId="37510A24" w14:textId="77777777" w:rsidR="004762AB" w:rsidRPr="004762AB" w:rsidRDefault="004762AB" w:rsidP="004762AB">
      <w:pPr>
        <w:rPr>
          <w:lang w:val="en-US"/>
        </w:rPr>
      </w:pPr>
      <w:r w:rsidRPr="004762AB">
        <w:rPr>
          <w:lang w:val="en-US"/>
        </w:rPr>
        <w:t>The Engineering Division ranks first in the world by the order portfolio and the number of NPPs constructed simultaneously across the world.</w:t>
      </w:r>
    </w:p>
    <w:p w14:paraId="3AFEE111" w14:textId="0491B71D" w:rsidR="004762AB" w:rsidRPr="004762AB" w:rsidRDefault="004762AB" w:rsidP="004762AB">
      <w:pPr>
        <w:rPr>
          <w:lang w:val="en-US"/>
        </w:rPr>
      </w:pPr>
      <w:r w:rsidRPr="004762AB">
        <w:rPr>
          <w:lang w:val="en-US"/>
        </w:rPr>
        <w:t>About 80</w:t>
      </w:r>
      <w:r w:rsidR="00C41F7F" w:rsidRPr="00C41F7F">
        <w:rPr>
          <w:lang w:val="en-GB"/>
        </w:rPr>
        <w:t xml:space="preserve"> </w:t>
      </w:r>
      <w:r w:rsidRPr="004762AB">
        <w:rPr>
          <w:lang w:val="en-US"/>
        </w:rPr>
        <w:t>% of the Division’s revenues originate from foreign projects.</w:t>
      </w:r>
    </w:p>
    <w:p w14:paraId="5F0D28C8" w14:textId="77777777" w:rsidR="004762AB" w:rsidRPr="004762AB" w:rsidRDefault="004762AB" w:rsidP="004762AB">
      <w:pPr>
        <w:rPr>
          <w:lang w:val="en-US"/>
        </w:rPr>
      </w:pPr>
      <w:r w:rsidRPr="004762AB">
        <w:rPr>
          <w:lang w:val="en-US"/>
        </w:rPr>
        <w:t>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w:t>
      </w:r>
    </w:p>
    <w:p w14:paraId="16E2782B" w14:textId="77777777" w:rsidR="004762AB" w:rsidRPr="004762AB" w:rsidRDefault="004762AB" w:rsidP="004762AB">
      <w:pPr>
        <w:rPr>
          <w:lang w:val="en-US"/>
        </w:rPr>
      </w:pPr>
      <w:r w:rsidRPr="004762AB">
        <w:rPr>
          <w:lang w:val="en-US"/>
        </w:rPr>
        <w:t>We construct reliable and safe NPPs with Gen III+ VVER reactors that are in line with all international requirements and recommendations.</w:t>
      </w:r>
    </w:p>
    <w:p w14:paraId="0928D899" w14:textId="77777777" w:rsidR="004762AB" w:rsidRPr="004762AB" w:rsidRDefault="004762AB" w:rsidP="004762AB">
      <w:pPr>
        <w:rPr>
          <w:lang w:val="en-US"/>
        </w:rPr>
      </w:pPr>
      <w:hyperlink r:id="rId9" w:history="1">
        <w:r w:rsidRPr="004762AB">
          <w:rPr>
            <w:rStyle w:val="a4"/>
            <w:lang w:val="en-US"/>
          </w:rPr>
          <w:t>www.ase-ec.ru</w:t>
        </w:r>
      </w:hyperlink>
    </w:p>
    <w:p w14:paraId="7F0A2A4A" w14:textId="77777777" w:rsidR="004762AB" w:rsidRPr="004762AB" w:rsidRDefault="004762AB" w:rsidP="004762AB">
      <w:pPr>
        <w:rPr>
          <w:lang w:val="en-US"/>
        </w:rPr>
      </w:pPr>
    </w:p>
    <w:p w14:paraId="6E673B0F" w14:textId="77777777" w:rsidR="00F208C7" w:rsidRPr="004762AB" w:rsidRDefault="00F208C7" w:rsidP="004762AB"/>
    <w:sectPr w:rsidR="00F208C7" w:rsidRPr="004762AB">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3E46F" w14:textId="77777777" w:rsidR="00180E41" w:rsidRDefault="00180E41">
      <w:r>
        <w:separator/>
      </w:r>
    </w:p>
  </w:endnote>
  <w:endnote w:type="continuationSeparator" w:id="0">
    <w:p w14:paraId="64DE4F3D" w14:textId="77777777" w:rsidR="00180E41" w:rsidRDefault="0018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57E06" w14:textId="77777777" w:rsidR="00180E41" w:rsidRDefault="00180E41">
      <w:r>
        <w:separator/>
      </w:r>
    </w:p>
  </w:footnote>
  <w:footnote w:type="continuationSeparator" w:id="0">
    <w:p w14:paraId="1153727D" w14:textId="77777777" w:rsidR="00180E41" w:rsidRDefault="00180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434B8"/>
    <w:rsid w:val="000843A9"/>
    <w:rsid w:val="000A1FC7"/>
    <w:rsid w:val="000D4205"/>
    <w:rsid w:val="000D6601"/>
    <w:rsid w:val="000F10BF"/>
    <w:rsid w:val="0011657A"/>
    <w:rsid w:val="001538FA"/>
    <w:rsid w:val="00154FA2"/>
    <w:rsid w:val="00180E41"/>
    <w:rsid w:val="00200487"/>
    <w:rsid w:val="002049CE"/>
    <w:rsid w:val="00237878"/>
    <w:rsid w:val="00293C13"/>
    <w:rsid w:val="002C5967"/>
    <w:rsid w:val="002C73B6"/>
    <w:rsid w:val="002D0CA7"/>
    <w:rsid w:val="00310563"/>
    <w:rsid w:val="00363422"/>
    <w:rsid w:val="00374CC1"/>
    <w:rsid w:val="003E185A"/>
    <w:rsid w:val="003E6405"/>
    <w:rsid w:val="00405AB7"/>
    <w:rsid w:val="004438BB"/>
    <w:rsid w:val="00445AFC"/>
    <w:rsid w:val="00453F26"/>
    <w:rsid w:val="004762AB"/>
    <w:rsid w:val="004A5F46"/>
    <w:rsid w:val="004B33EB"/>
    <w:rsid w:val="004B66F7"/>
    <w:rsid w:val="00583B94"/>
    <w:rsid w:val="005B41BD"/>
    <w:rsid w:val="005C189F"/>
    <w:rsid w:val="0068107E"/>
    <w:rsid w:val="006C14BF"/>
    <w:rsid w:val="0071031B"/>
    <w:rsid w:val="00751FBE"/>
    <w:rsid w:val="00753A27"/>
    <w:rsid w:val="00764EEF"/>
    <w:rsid w:val="00772A7B"/>
    <w:rsid w:val="007A2871"/>
    <w:rsid w:val="007B0313"/>
    <w:rsid w:val="007D2327"/>
    <w:rsid w:val="007E1627"/>
    <w:rsid w:val="0083616B"/>
    <w:rsid w:val="008A14BB"/>
    <w:rsid w:val="008C6A1C"/>
    <w:rsid w:val="008D016F"/>
    <w:rsid w:val="008E0480"/>
    <w:rsid w:val="008F5435"/>
    <w:rsid w:val="00903EB0"/>
    <w:rsid w:val="00946628"/>
    <w:rsid w:val="00972E81"/>
    <w:rsid w:val="009B24BC"/>
    <w:rsid w:val="009E601A"/>
    <w:rsid w:val="00A4519F"/>
    <w:rsid w:val="00AA5520"/>
    <w:rsid w:val="00AB663D"/>
    <w:rsid w:val="00B6107E"/>
    <w:rsid w:val="00B64B13"/>
    <w:rsid w:val="00B80BF9"/>
    <w:rsid w:val="00B93BA3"/>
    <w:rsid w:val="00B95000"/>
    <w:rsid w:val="00B9592F"/>
    <w:rsid w:val="00C22668"/>
    <w:rsid w:val="00C30A48"/>
    <w:rsid w:val="00C41F7F"/>
    <w:rsid w:val="00C51913"/>
    <w:rsid w:val="00C543AD"/>
    <w:rsid w:val="00C552B7"/>
    <w:rsid w:val="00C57338"/>
    <w:rsid w:val="00C62C3A"/>
    <w:rsid w:val="00CA64AB"/>
    <w:rsid w:val="00CF7F43"/>
    <w:rsid w:val="00D23AF0"/>
    <w:rsid w:val="00DA3D43"/>
    <w:rsid w:val="00E12594"/>
    <w:rsid w:val="00E131F9"/>
    <w:rsid w:val="00E978BC"/>
    <w:rsid w:val="00EB3DC1"/>
    <w:rsid w:val="00EC02EF"/>
    <w:rsid w:val="00EE5EC2"/>
    <w:rsid w:val="00F208C7"/>
    <w:rsid w:val="00F45E44"/>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27743686">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69160744">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e-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759</Words>
  <Characters>4329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3</cp:revision>
  <dcterms:created xsi:type="dcterms:W3CDTF">2025-04-28T16:18:00Z</dcterms:created>
  <dcterms:modified xsi:type="dcterms:W3CDTF">2025-04-29T08:58:00Z</dcterms:modified>
</cp:coreProperties>
</file>