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30C302B" w14:textId="77777777" w:rsidR="00CF67EC" w:rsidRPr="00CF67EC" w:rsidRDefault="00CF67EC" w:rsidP="00CF67EC">
      <w:pPr>
        <w:jc w:val="center"/>
        <w:rPr>
          <w:b/>
          <w:bCs/>
          <w:sz w:val="28"/>
          <w:szCs w:val="28"/>
        </w:rPr>
      </w:pPr>
      <w:r w:rsidRPr="00CF67EC">
        <w:rPr>
          <w:b/>
          <w:bCs/>
          <w:sz w:val="28"/>
          <w:szCs w:val="28"/>
        </w:rPr>
        <w:t>«</w:t>
      </w:r>
      <w:proofErr w:type="spellStart"/>
      <w:r w:rsidRPr="00CF67EC">
        <w:rPr>
          <w:b/>
          <w:bCs/>
          <w:sz w:val="28"/>
          <w:szCs w:val="28"/>
        </w:rPr>
        <w:t>Медскан</w:t>
      </w:r>
      <w:proofErr w:type="spellEnd"/>
      <w:r w:rsidRPr="00CF67EC">
        <w:rPr>
          <w:b/>
          <w:bCs/>
          <w:sz w:val="28"/>
          <w:szCs w:val="28"/>
        </w:rPr>
        <w:t xml:space="preserve">» и </w:t>
      </w:r>
      <w:proofErr w:type="spellStart"/>
      <w:r w:rsidRPr="00CF67EC">
        <w:rPr>
          <w:b/>
          <w:bCs/>
          <w:sz w:val="28"/>
          <w:szCs w:val="28"/>
        </w:rPr>
        <w:t>Webiomed</w:t>
      </w:r>
      <w:proofErr w:type="spellEnd"/>
      <w:r w:rsidRPr="00CF67EC">
        <w:rPr>
          <w:b/>
          <w:bCs/>
          <w:sz w:val="28"/>
          <w:szCs w:val="28"/>
        </w:rPr>
        <w:t xml:space="preserve"> договорились о совместной реализации проектов в сфере искусственного интеллекта в медицине</w:t>
      </w:r>
    </w:p>
    <w:p w14:paraId="45A0BCE2" w14:textId="77777777" w:rsidR="00CF67EC" w:rsidRPr="00CF67EC" w:rsidRDefault="00CF67EC" w:rsidP="00CF67EC">
      <w:pPr>
        <w:jc w:val="center"/>
        <w:rPr>
          <w:i/>
          <w:iCs/>
        </w:rPr>
      </w:pPr>
      <w:r w:rsidRPr="00CF67EC">
        <w:rPr>
          <w:i/>
          <w:iCs/>
        </w:rPr>
        <w:t>Партнерство направлено на разработку и внедрение цифровых медицинских сервисов на базе технологий ИИ и обработки больших массивов медицинских данных</w:t>
      </w:r>
    </w:p>
    <w:p w14:paraId="427B0D15" w14:textId="77777777" w:rsidR="00CF67EC" w:rsidRDefault="00CF67EC" w:rsidP="00CF67EC"/>
    <w:p w14:paraId="05B1B673" w14:textId="77777777" w:rsidR="00CF67EC" w:rsidRPr="00CF67EC" w:rsidRDefault="00CF67EC" w:rsidP="00CF67EC">
      <w:pPr>
        <w:rPr>
          <w:b/>
          <w:bCs/>
        </w:rPr>
      </w:pPr>
      <w:r w:rsidRPr="00CF67EC">
        <w:rPr>
          <w:b/>
          <w:bCs/>
        </w:rPr>
        <w:t>В рамках Петербургского международного экономического форума 2025 года Группа компаний «</w:t>
      </w:r>
      <w:proofErr w:type="spellStart"/>
      <w:r w:rsidRPr="00CF67EC">
        <w:rPr>
          <w:b/>
          <w:bCs/>
        </w:rPr>
        <w:t>Медскан</w:t>
      </w:r>
      <w:proofErr w:type="spellEnd"/>
      <w:r w:rsidRPr="00CF67EC">
        <w:rPr>
          <w:b/>
          <w:bCs/>
        </w:rPr>
        <w:t>»» (входит в контур управления «Росатома») и компания К-</w:t>
      </w:r>
      <w:proofErr w:type="spellStart"/>
      <w:r w:rsidRPr="00CF67EC">
        <w:rPr>
          <w:b/>
          <w:bCs/>
        </w:rPr>
        <w:t>Скай</w:t>
      </w:r>
      <w:proofErr w:type="spellEnd"/>
      <w:r w:rsidRPr="00CF67EC">
        <w:rPr>
          <w:b/>
          <w:bCs/>
        </w:rPr>
        <w:t xml:space="preserve"> (разработчик платформы прогнозной аналитики </w:t>
      </w:r>
      <w:proofErr w:type="spellStart"/>
      <w:r w:rsidRPr="00CF67EC">
        <w:rPr>
          <w:b/>
          <w:bCs/>
        </w:rPr>
        <w:t>Webiomed</w:t>
      </w:r>
      <w:proofErr w:type="spellEnd"/>
      <w:r w:rsidRPr="00CF67EC">
        <w:rPr>
          <w:b/>
          <w:bCs/>
        </w:rPr>
        <w:t xml:space="preserve">) подписали соглашение о стратегическом партнерстве в области искусственного интеллекта и больших данных в здравоохранении. </w:t>
      </w:r>
    </w:p>
    <w:p w14:paraId="0DB108C3" w14:textId="77777777" w:rsidR="00CF67EC" w:rsidRPr="00CF67EC" w:rsidRDefault="00CF67EC" w:rsidP="00CF67EC">
      <w:pPr>
        <w:rPr>
          <w:b/>
          <w:bCs/>
        </w:rPr>
      </w:pPr>
    </w:p>
    <w:p w14:paraId="5BA9D00B" w14:textId="77777777" w:rsidR="00CF67EC" w:rsidRDefault="00CF67EC" w:rsidP="00CF67EC">
      <w:r>
        <w:t>Партнерство направлено на совместную разработку и внедрение цифровых медицинских сервисов на базе технологий ИИ и обработки больших массивов медицинских данных. Сотрудничество позволит ускорить цифровую трансформацию здравоохранения, повысить точность диагностики, прогнозирования и мониторинга заболеваний, а также расширить возможности профилактической медицины и поддержки принятия врачебных решений.</w:t>
      </w:r>
    </w:p>
    <w:p w14:paraId="1C9F2079" w14:textId="77777777" w:rsidR="00CF67EC" w:rsidRDefault="00CF67EC" w:rsidP="00CF67EC"/>
    <w:p w14:paraId="1FAD79B5" w14:textId="77777777" w:rsidR="00CF67EC" w:rsidRDefault="00CF67EC" w:rsidP="00CF67EC">
      <w:r>
        <w:t xml:space="preserve">В рамках соглашения планируется проработка совместных проектов в сферах скрининга, ранней диагностики, мониторинга хронических заболеваний, оценки рисков и профилактических программ. Особое внимание будет уделено развитию предиктивной аналитики на базе накопленных данных, интеграции цифровых профилей пациентов в единую экосистему медицинских сервисов. Совместная работа реализуется в контексте Национальной стратегии развития искусственного интеллекта до 2030 года, утвержденной Президентом и Правительством РФ, и направлена на формирование новых стандартов качества и доступности медицинской помощи, оптимизацию нагрузки на систему здравоохранения и поддержку врачебного персонала в принятии клинических решений. </w:t>
      </w:r>
    </w:p>
    <w:p w14:paraId="5D22CD9F" w14:textId="77777777" w:rsidR="00CF67EC" w:rsidRDefault="00CF67EC" w:rsidP="00CF67EC">
      <w:r>
        <w:t> </w:t>
      </w:r>
    </w:p>
    <w:p w14:paraId="1B3747CC" w14:textId="7EFBAC39" w:rsidR="00CF67EC" w:rsidRDefault="00CF67EC" w:rsidP="00CF67EC">
      <w:r>
        <w:t xml:space="preserve">«Развитие персонализированной медицины невозможно без применения современных аналитических инструментов и искусственного интеллекта. Совместная работа с </w:t>
      </w:r>
      <w:proofErr w:type="spellStart"/>
      <w:r>
        <w:t>Webiomed</w:t>
      </w:r>
      <w:proofErr w:type="spellEnd"/>
      <w:r>
        <w:t xml:space="preserve"> позволяет нам не только усиливать цифровую компоненту “</w:t>
      </w:r>
      <w:proofErr w:type="spellStart"/>
      <w:r>
        <w:t>Медскан</w:t>
      </w:r>
      <w:proofErr w:type="spellEnd"/>
      <w:r>
        <w:t xml:space="preserve">”, но и переходить к новому уровню медицинской аналитики – точной, предиктивной, опережающей. Наша цель – не просто лечить, а помогать предотвращать болезни и выстраивать систему </w:t>
      </w:r>
      <w:proofErr w:type="spellStart"/>
      <w:r>
        <w:t>проактивного</w:t>
      </w:r>
      <w:proofErr w:type="spellEnd"/>
      <w:r>
        <w:t xml:space="preserve"> здравоохранения для миллионов пациентов по всей стране», </w:t>
      </w:r>
      <w:r w:rsidR="00E25554">
        <w:t>–</w:t>
      </w:r>
      <w:r>
        <w:t xml:space="preserve"> отметил генеральный директор ГК «</w:t>
      </w:r>
      <w:proofErr w:type="spellStart"/>
      <w:r>
        <w:t>Медскан</w:t>
      </w:r>
      <w:proofErr w:type="spellEnd"/>
      <w:r>
        <w:t xml:space="preserve">» </w:t>
      </w:r>
      <w:r w:rsidRPr="00705258">
        <w:rPr>
          <w:b/>
          <w:bCs/>
        </w:rPr>
        <w:t xml:space="preserve">Тимур </w:t>
      </w:r>
      <w:proofErr w:type="spellStart"/>
      <w:r w:rsidRPr="00705258">
        <w:rPr>
          <w:b/>
          <w:bCs/>
        </w:rPr>
        <w:t>Мубаракшин</w:t>
      </w:r>
      <w:proofErr w:type="spellEnd"/>
      <w:r>
        <w:t>.</w:t>
      </w:r>
    </w:p>
    <w:p w14:paraId="32CA1A54" w14:textId="77777777" w:rsidR="00CF67EC" w:rsidRDefault="00CF67EC" w:rsidP="00CF67EC"/>
    <w:p w14:paraId="3266166F" w14:textId="5C9C750E" w:rsidR="00CF67EC" w:rsidRDefault="00CF67EC" w:rsidP="00CF67EC">
      <w:r>
        <w:t xml:space="preserve">«Наша задача – формировать долгосрочно устойчивую и эффективную систему здравоохранения, ориентированную на продление активного долголетия населения. Для этого необходимо переформатировать подходы к профилактике, максимально </w:t>
      </w:r>
      <w:proofErr w:type="spellStart"/>
      <w:r>
        <w:t>задействуя</w:t>
      </w:r>
      <w:proofErr w:type="spellEnd"/>
      <w:r>
        <w:t xml:space="preserve"> возможности современных аналитических технологий. Это позволит оптимизировать использование ресурсов, повысить результативность медицинской помощи, а также </w:t>
      </w:r>
      <w:r>
        <w:lastRenderedPageBreak/>
        <w:t xml:space="preserve">сфокусироваться не только на лечении заболеваний, но и на их раннем выявлении и предупреждении», – подчеркнул </w:t>
      </w:r>
      <w:r w:rsidRPr="00CF67EC">
        <w:rPr>
          <w:b/>
          <w:bCs/>
        </w:rPr>
        <w:t>Александр Гусев</w:t>
      </w:r>
      <w:r>
        <w:t xml:space="preserve">, директор по стратегическому развитию </w:t>
      </w:r>
      <w:proofErr w:type="spellStart"/>
      <w:r>
        <w:t>Webiomed</w:t>
      </w:r>
      <w:proofErr w:type="spellEnd"/>
      <w:r>
        <w:t xml:space="preserve">. </w:t>
      </w:r>
    </w:p>
    <w:p w14:paraId="117778E5" w14:textId="77777777" w:rsidR="00CF67EC" w:rsidRDefault="00CF67EC" w:rsidP="00CF67EC"/>
    <w:p w14:paraId="2F659121" w14:textId="1B043D1E" w:rsidR="00CF67EC" w:rsidRPr="00CF67EC" w:rsidRDefault="00CF67EC" w:rsidP="00CF67EC">
      <w:pPr>
        <w:rPr>
          <w:b/>
          <w:bCs/>
        </w:rPr>
      </w:pPr>
      <w:r w:rsidRPr="00CF67EC">
        <w:rPr>
          <w:b/>
          <w:bCs/>
        </w:rPr>
        <w:t>С</w:t>
      </w:r>
      <w:r w:rsidRPr="00CF67EC">
        <w:rPr>
          <w:b/>
          <w:bCs/>
        </w:rPr>
        <w:t>правк</w:t>
      </w:r>
      <w:r w:rsidRPr="00CF67EC">
        <w:rPr>
          <w:b/>
          <w:bCs/>
        </w:rPr>
        <w:t>а</w:t>
      </w:r>
      <w:r w:rsidRPr="00CF67EC">
        <w:rPr>
          <w:b/>
          <w:bCs/>
        </w:rPr>
        <w:t xml:space="preserve">: </w:t>
      </w:r>
    </w:p>
    <w:p w14:paraId="667D71B5" w14:textId="77777777" w:rsidR="00CF67EC" w:rsidRDefault="00CF67EC" w:rsidP="00CF67EC"/>
    <w:p w14:paraId="75801AF8" w14:textId="327680DE" w:rsidR="00CF67EC" w:rsidRDefault="00CF67EC" w:rsidP="00CF67EC">
      <w:bookmarkStart w:id="0" w:name="_GoBack"/>
      <w:r w:rsidRPr="00DF689B">
        <w:rPr>
          <w:b/>
          <w:bCs/>
        </w:rPr>
        <w:t>Группа компаний «</w:t>
      </w:r>
      <w:proofErr w:type="spellStart"/>
      <w:r w:rsidRPr="00DF689B">
        <w:rPr>
          <w:b/>
          <w:bCs/>
        </w:rPr>
        <w:t>Медскан</w:t>
      </w:r>
      <w:proofErr w:type="spellEnd"/>
      <w:r w:rsidRPr="00DF689B">
        <w:rPr>
          <w:b/>
          <w:bCs/>
        </w:rPr>
        <w:t>»</w:t>
      </w:r>
      <w:r>
        <w:t xml:space="preserve"> – один из лидеров негосударственного сектора здравоохранения в России, представлена в 105 городах 31 региона России. Входит в контур управления госкорпорации «Росатом». В периметре управления АО «</w:t>
      </w:r>
      <w:proofErr w:type="spellStart"/>
      <w:r>
        <w:t>Медскан</w:t>
      </w:r>
      <w:proofErr w:type="spellEnd"/>
      <w:r>
        <w:t xml:space="preserve">» – 65 медицинских центров, 15 лабораторий и 451 лабораторный офис, работающих под брендом «KDL», а также диагностические центры,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Медицинские учреждения холдинга обеспечивают полный спектр высокотехнологичной медицинской помощи по передовым мировым протоколам. </w:t>
      </w:r>
    </w:p>
    <w:p w14:paraId="4E97A3B7" w14:textId="77777777" w:rsidR="00CF67EC" w:rsidRDefault="00CF67EC" w:rsidP="00CF67EC"/>
    <w:p w14:paraId="2A7074A1" w14:textId="121358EA" w:rsidR="00CF67EC" w:rsidRDefault="00CF67EC" w:rsidP="00CF67EC">
      <w:r w:rsidRPr="00DF689B">
        <w:rPr>
          <w:b/>
          <w:bCs/>
        </w:rPr>
        <w:t>Компания «К-</w:t>
      </w:r>
      <w:proofErr w:type="spellStart"/>
      <w:r w:rsidRPr="00DF689B">
        <w:rPr>
          <w:b/>
          <w:bCs/>
        </w:rPr>
        <w:t>Скай</w:t>
      </w:r>
      <w:proofErr w:type="spellEnd"/>
      <w:r w:rsidRPr="00DF689B">
        <w:rPr>
          <w:b/>
          <w:bCs/>
        </w:rPr>
        <w:t>»</w:t>
      </w:r>
      <w:r>
        <w:t xml:space="preserve"> – разработчик платформы прогнозной аналитики для здравоохранения на основе искусственного интеллекта </w:t>
      </w:r>
      <w:proofErr w:type="spellStart"/>
      <w:r>
        <w:t>Webiomed</w:t>
      </w:r>
      <w:proofErr w:type="spellEnd"/>
      <w:r>
        <w:t xml:space="preserve"> (резидент Фонда «Сколково»). Компания является </w:t>
      </w:r>
      <w:hyperlink r:id="rId10" w:history="1">
        <w:r w:rsidRPr="00CF67EC">
          <w:rPr>
            <w:rStyle w:val="a4"/>
          </w:rPr>
          <w:t>лидером национального рейтинга</w:t>
        </w:r>
      </w:hyperlink>
      <w:r>
        <w:t xml:space="preserve"> в сфере ИИ для здравоохранения</w:t>
      </w:r>
      <w:r>
        <w:t>,</w:t>
      </w:r>
      <w:r>
        <w:t xml:space="preserve"> активно работает в сегменте медицинских изделий с искусственным интеллектом для анализа электронных медицинских карт, сервисы платформы доступны для свыше 275 тыс. врачей в 41 регионе РФ.</w:t>
      </w:r>
    </w:p>
    <w:p w14:paraId="37371377" w14:textId="77777777" w:rsidR="00CF67EC" w:rsidRDefault="00CF67EC" w:rsidP="00CF67EC"/>
    <w:p w14:paraId="56F280F0" w14:textId="77777777" w:rsidR="00CF67EC" w:rsidRDefault="00CF67EC" w:rsidP="00CF67EC">
      <w:r w:rsidRPr="00DF689B">
        <w:rPr>
          <w:b/>
          <w:bCs/>
        </w:rPr>
        <w:t>Петербургский международный экономический форум (ПМЭФ)</w:t>
      </w:r>
      <w:r>
        <w:t> 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 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304966AF" w14:textId="77777777" w:rsidR="00CF67EC" w:rsidRDefault="00CF67EC" w:rsidP="00CF67EC"/>
    <w:p w14:paraId="0AF505D8" w14:textId="77777777" w:rsidR="00CF67EC" w:rsidRDefault="00CF67EC" w:rsidP="00CF67EC">
      <w:r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bookmarkEnd w:id="0"/>
    <w:p w14:paraId="672B5F0E" w14:textId="06AEADFC" w:rsidR="00D54720" w:rsidRPr="00832639" w:rsidRDefault="00D54720" w:rsidP="00CF67EC">
      <w:pPr>
        <w:jc w:val="center"/>
      </w:pPr>
    </w:p>
    <w:sectPr w:rsidR="00D54720" w:rsidRPr="0083263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9390D" w14:textId="77777777" w:rsidR="000A124D" w:rsidRDefault="000A124D">
      <w:r>
        <w:separator/>
      </w:r>
    </w:p>
  </w:endnote>
  <w:endnote w:type="continuationSeparator" w:id="0">
    <w:p w14:paraId="7305ECFF" w14:textId="77777777" w:rsidR="000A124D" w:rsidRDefault="000A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Light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DA4D6" w14:textId="77777777" w:rsidR="000A124D" w:rsidRDefault="000A124D">
      <w:r>
        <w:separator/>
      </w:r>
    </w:p>
  </w:footnote>
  <w:footnote w:type="continuationSeparator" w:id="0">
    <w:p w14:paraId="0230CF96" w14:textId="77777777" w:rsidR="000A124D" w:rsidRDefault="000A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24D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BB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AF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3215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A70DA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258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73244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7EC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49E6"/>
    <w:rsid w:val="00DF689B"/>
    <w:rsid w:val="00DF7898"/>
    <w:rsid w:val="00E00E1B"/>
    <w:rsid w:val="00E05A17"/>
    <w:rsid w:val="00E1000C"/>
    <w:rsid w:val="00E20440"/>
    <w:rsid w:val="00E224E7"/>
    <w:rsid w:val="00E25554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67EC"/>
    <w:rPr>
      <w:rFonts w:ascii="Roboto Light" w:eastAsiaTheme="minorHAnsi" w:hAnsi="Roboto Light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F67EC"/>
    <w:rPr>
      <w:rFonts w:ascii="Roboto Light" w:eastAsiaTheme="minorHAnsi" w:hAnsi="Roboto Light"/>
      <w:lang w:val="ru-RU" w:eastAsia="en-US"/>
    </w:rPr>
  </w:style>
  <w:style w:type="character" w:styleId="af8">
    <w:name w:val="footnote reference"/>
    <w:basedOn w:val="a0"/>
    <w:uiPriority w:val="99"/>
    <w:semiHidden/>
    <w:unhideWhenUsed/>
    <w:rsid w:val="00CF6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lga\Documents\&#1055;&#1052;&#1069;&#1060;\%5d%20https:\evercare.ru\news\reyting-startapov-iskusstvennogo-intellekta-v-2024-go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5</cp:revision>
  <dcterms:created xsi:type="dcterms:W3CDTF">2025-06-19T11:19:00Z</dcterms:created>
  <dcterms:modified xsi:type="dcterms:W3CDTF">2025-06-19T11:23:00Z</dcterms:modified>
</cp:coreProperties>
</file>