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Росатом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sz w:val="28"/>
          <w:szCs w:val="28"/>
          <w:rtl w:val="0"/>
        </w:rPr>
        <w:t xml:space="preserve"> и правительство Тамбовской области подписали соглашение о сотрудничестве в сфере ветроэнергетики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Госкорпорация планирует строительство ветроэлектростанции в регионе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июня в Санкт-Петербурге в рамках третьего дня работы XXVII Петербургского международного экономического форума состоялась церемония подписания соглашения о намерениях по сотрудничеству госкорпорации «Росатом» и правительства Тамбовской области в отношении проведения мероприятий по расширению использования возобновляемых источников энергии на территории региона.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был подписан генеральным директором ветроэнергетического дивизиона «Росатома» Григорием Назаровым и главой Тамбовской области Максимом Егоровым.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предусматривает развитие топливно-энергетического комплекса области путем реализации проекта по строительству и эксплуатации ветроэлектростанции. Планируемая установленная мощность объекта — 157,5 МВт. Окончательное решение о реализации проекта будет принято после проведения необходимых проектных изысканий.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«Подписание этого соглашения — важный этап в последовательной реализации проектов по ветроэнергетике в регионах России. Диверсификация энергетической инфраструктуры страны — один из важнейших приоритетов нашей деятельности. “Росатом” не просто строит энергетические объекты, но и создает новые рабочие места, вносит весомый вклад в экономику регионов присутствия и улучшение качества жизни многих людей», — отметил генеральный директор Григорий Назаров.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«Госкорпорация „Росатом“ обладает всеми необходимыми компетенциями в области строительства и эксплуатации ветропарков. Поэтому, уверен, реализация данного проекта даст Тамбовской области экономический эффект, а также будет способствовать бережливому производству, сохранению экологического благополучия региона», — отметил глава Тамбовской области Максим Егоров.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«Росатома» был основан в сентябре 2017 года. В контуре компании сосредоточено управление ключевыми компетенциями в ветроэнергетике — от проектирования и строительства до энергетического машиностроения и эксплуатации ветроэлектростанций. На сегодняшний день введено в эксплуатацию свыше 1 ГВт ветроэнергетических мощностей. Всего до 2027 года «Росатом» введет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и развитие инфраструктуры регионов.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«Росатом», как и другие крупные российские компании, последовательно реализует шаги по переходу к зеленой экономике. Вне зависимости от внешних условий, вопросы экологии, социальной сферы и эффективного управления остаются основополагающими для устойчивого развития регионов страны.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946vEHhZf9ITVBl6BXiepclP1Q==">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