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FF8C2" w14:textId="77777777" w:rsidR="00C72235" w:rsidRDefault="00C72235" w:rsidP="00C72235">
      <w:pPr>
        <w:spacing w:after="580"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Росатом выступит партнером проведения выставки «ИННОПРОМ-2023»</w:t>
      </w:r>
    </w:p>
    <w:p w14:paraId="00000002" w14:textId="5C1A63B5" w:rsidR="00FC0314" w:rsidRDefault="00C72235" w:rsidP="00C72235">
      <w:pPr>
        <w:spacing w:after="580" w:line="264" w:lineRule="auto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Госкорпорация «Росатом» примет участие в Международной промышленной выставке «ИННОПРОМ-2023», которая пройдет 10-13 июля в Екатеринбурге. Тема форума – «Устойчивое производство: стратегии обновления». Лейтмотивом участия Росатома станет демонстрация продук</w:t>
      </w:r>
      <w:r>
        <w:rPr>
          <w:color w:val="333333"/>
          <w:sz w:val="27"/>
          <w:szCs w:val="27"/>
        </w:rPr>
        <w:t>тов новых бизнес-направлений Госкорпорации в качестве достойных аналогов продуктов зарубежных производителей, возможностей цифровизации производства в различных отраслях российской промышленности.</w:t>
      </w:r>
    </w:p>
    <w:p w14:paraId="00000003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Руководители и эксперты Росатома примут активное участие в </w:t>
      </w:r>
      <w:r>
        <w:rPr>
          <w:color w:val="333333"/>
          <w:sz w:val="27"/>
          <w:szCs w:val="27"/>
        </w:rPr>
        <w:t>деловой программе выставки. В целом в дискуссиях приняли участие специалисты из целого ряда организаций Госкорпорации, включая предприятия Топливной компании Росатома «ТВЭЛ», компании ЧУ «</w:t>
      </w:r>
      <w:proofErr w:type="spellStart"/>
      <w:r>
        <w:rPr>
          <w:color w:val="333333"/>
          <w:sz w:val="27"/>
          <w:szCs w:val="27"/>
        </w:rPr>
        <w:t>Цифрум</w:t>
      </w:r>
      <w:proofErr w:type="spellEnd"/>
      <w:r>
        <w:rPr>
          <w:color w:val="333333"/>
          <w:sz w:val="27"/>
          <w:szCs w:val="27"/>
        </w:rPr>
        <w:t>», «</w:t>
      </w:r>
      <w:proofErr w:type="spellStart"/>
      <w:r>
        <w:rPr>
          <w:color w:val="333333"/>
          <w:sz w:val="27"/>
          <w:szCs w:val="27"/>
        </w:rPr>
        <w:t>Русатом</w:t>
      </w:r>
      <w:proofErr w:type="spellEnd"/>
      <w:r>
        <w:rPr>
          <w:color w:val="333333"/>
          <w:sz w:val="27"/>
          <w:szCs w:val="27"/>
        </w:rPr>
        <w:t xml:space="preserve"> – Цифровые решения», и других.</w:t>
      </w:r>
    </w:p>
    <w:p w14:paraId="00000004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Росатом представит </w:t>
      </w:r>
      <w:r>
        <w:rPr>
          <w:color w:val="333333"/>
          <w:sz w:val="27"/>
          <w:szCs w:val="27"/>
        </w:rPr>
        <w:t xml:space="preserve">на выставке решения для цифровизации производства. В повестке – обсуждение задач промышленной цифровизации, в том числе, в рамках реализации дорожной карты «Новое индустриальное ПО», работу по которой в качестве компании-лидера координирует Росатом. Также </w:t>
      </w:r>
      <w:r>
        <w:rPr>
          <w:color w:val="333333"/>
          <w:sz w:val="27"/>
          <w:szCs w:val="27"/>
        </w:rPr>
        <w:t>будут представлены портфель цифровых продуктов для различных отраслей и конкретные флагманские решения Госкорпорации. Важным компонентом программы станет обсуждение кооперационных проектов для достижения цифрового технологического суверенитета страны, кото</w:t>
      </w:r>
      <w:r>
        <w:rPr>
          <w:color w:val="333333"/>
          <w:sz w:val="27"/>
          <w:szCs w:val="27"/>
        </w:rPr>
        <w:t>рые реализуются при участии государства, ИТ-разработчиков и индустриальных заказчиков.</w:t>
      </w:r>
    </w:p>
    <w:p w14:paraId="00000005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Ожидается, что в цифровом треке деловой программы примут участие директор по цифровизации Росатома Екатерина Солнцева, директор по информационным технологиям Госкорпорац</w:t>
      </w:r>
      <w:r>
        <w:rPr>
          <w:color w:val="333333"/>
          <w:sz w:val="27"/>
          <w:szCs w:val="27"/>
        </w:rPr>
        <w:t>ии Евгений Абакумов, генеральный директор «</w:t>
      </w:r>
      <w:proofErr w:type="spellStart"/>
      <w:r>
        <w:rPr>
          <w:color w:val="333333"/>
          <w:sz w:val="27"/>
          <w:szCs w:val="27"/>
        </w:rPr>
        <w:t>Русатом</w:t>
      </w:r>
      <w:proofErr w:type="spellEnd"/>
      <w:r>
        <w:rPr>
          <w:color w:val="333333"/>
          <w:sz w:val="27"/>
          <w:szCs w:val="27"/>
        </w:rPr>
        <w:t xml:space="preserve"> – Цифровые решения» Александр </w:t>
      </w:r>
      <w:proofErr w:type="spellStart"/>
      <w:r>
        <w:rPr>
          <w:color w:val="333333"/>
          <w:sz w:val="27"/>
          <w:szCs w:val="27"/>
        </w:rPr>
        <w:t>Вибе</w:t>
      </w:r>
      <w:proofErr w:type="spellEnd"/>
      <w:r>
        <w:rPr>
          <w:color w:val="333333"/>
          <w:sz w:val="27"/>
          <w:szCs w:val="27"/>
        </w:rPr>
        <w:t xml:space="preserve">, генеральный директор «Росатом – Аддитивные Технологии» (Росатом) Илья </w:t>
      </w:r>
      <w:proofErr w:type="spellStart"/>
      <w:r>
        <w:rPr>
          <w:color w:val="333333"/>
          <w:sz w:val="27"/>
          <w:szCs w:val="27"/>
        </w:rPr>
        <w:t>Кавелашвили</w:t>
      </w:r>
      <w:proofErr w:type="spellEnd"/>
      <w:r>
        <w:rPr>
          <w:color w:val="333333"/>
          <w:sz w:val="27"/>
          <w:szCs w:val="27"/>
        </w:rPr>
        <w:t xml:space="preserve">, исполнительный директор по </w:t>
      </w:r>
      <w:r>
        <w:rPr>
          <w:color w:val="333333"/>
          <w:sz w:val="27"/>
          <w:szCs w:val="27"/>
        </w:rPr>
        <w:lastRenderedPageBreak/>
        <w:t>математическому моделированию «</w:t>
      </w:r>
      <w:proofErr w:type="spellStart"/>
      <w:r>
        <w:rPr>
          <w:color w:val="333333"/>
          <w:sz w:val="27"/>
          <w:szCs w:val="27"/>
        </w:rPr>
        <w:t>Русатом</w:t>
      </w:r>
      <w:proofErr w:type="spellEnd"/>
      <w:r>
        <w:rPr>
          <w:color w:val="333333"/>
          <w:sz w:val="27"/>
          <w:szCs w:val="27"/>
        </w:rPr>
        <w:t xml:space="preserve"> – Цифровые решения» </w:t>
      </w:r>
      <w:r>
        <w:rPr>
          <w:color w:val="333333"/>
          <w:sz w:val="27"/>
          <w:szCs w:val="27"/>
        </w:rPr>
        <w:t>(Росатом) Дмитрий Фомичев и другие.</w:t>
      </w:r>
    </w:p>
    <w:p w14:paraId="00000006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частности, Екатерина Солнцева 11 июля выступит на пленарной сессии форума «Сквозные цифровые технологии – основа промышленного суверенитета». Это будет главная сессия конференции по новым промышленным технологиям, на н</w:t>
      </w:r>
      <w:r>
        <w:rPr>
          <w:color w:val="333333"/>
          <w:sz w:val="27"/>
          <w:szCs w:val="27"/>
        </w:rPr>
        <w:t>ей планируется самые передовые разработки в области промышленного производства, которые помогают повысить операционную эффективность и качество производственных процессов. Компании-лидеры поделятся опытом импортозамещения промышленных технологий, интеграци</w:t>
      </w:r>
      <w:r>
        <w:rPr>
          <w:color w:val="333333"/>
          <w:sz w:val="27"/>
          <w:szCs w:val="27"/>
        </w:rPr>
        <w:t xml:space="preserve">и отдельных вендоров и создания эффективных экосистем, в которых сквозные технологии от разных поставщиков гармонично взаимодействуют друг с другом. </w:t>
      </w:r>
    </w:p>
    <w:p w14:paraId="00000007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рамках форума будут проведены собственные «цифровые» мероприятия Росатома. Сессия «Как организовать эффе</w:t>
      </w:r>
      <w:r>
        <w:rPr>
          <w:color w:val="333333"/>
          <w:sz w:val="27"/>
          <w:szCs w:val="27"/>
        </w:rPr>
        <w:t>ктивную обратную связь от заказчиков к разработчикам отечественного индустриального ПО?» направлена на развитие механизмов совершенствования промышленного ПО. На ней разработчики и заказчики обсудят подходы к взаимодействию, перестройку системы взаимоотнош</w:t>
      </w:r>
      <w:r>
        <w:rPr>
          <w:color w:val="333333"/>
          <w:sz w:val="27"/>
          <w:szCs w:val="27"/>
        </w:rPr>
        <w:t>ений, которая ранее выстраивалась в значительной мере с учетом интересов зарубежных вендоров. А в ходе стратегической сессии Консорциума разработчиков и пользователей CAD/CAE-систем, которая пройдет 11 июля при участии Минпромторга России, планируется обсу</w:t>
      </w:r>
      <w:r>
        <w:rPr>
          <w:color w:val="333333"/>
          <w:sz w:val="27"/>
          <w:szCs w:val="27"/>
        </w:rPr>
        <w:t>дить проекты ускоренного внедрения ПО данных классов. В частности, запланировано обсуждение вопросов по формированию «дорожной карты» (плана мероприятий) по развитию и внедрению CAD/CAE систем в промышленности и образовании, аспектов платформенного и интег</w:t>
      </w:r>
      <w:r>
        <w:rPr>
          <w:color w:val="333333"/>
          <w:sz w:val="27"/>
          <w:szCs w:val="27"/>
        </w:rPr>
        <w:t xml:space="preserve">рационного подходов в развитии конкурентных преимуществ российских CAD/САЕ систем. </w:t>
      </w:r>
    </w:p>
    <w:p w14:paraId="00000008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целях развития роли Росатома как центра компетенций по цифровизации промышленности на пространстве ЕАЭС директор по цифровизации также примет участие в заседании рабочей </w:t>
      </w:r>
      <w:r>
        <w:rPr>
          <w:color w:val="333333"/>
          <w:sz w:val="27"/>
          <w:szCs w:val="27"/>
        </w:rPr>
        <w:t xml:space="preserve">группы России и Республики Беларусь по вопросам разработки и реализации </w:t>
      </w:r>
      <w:r>
        <w:rPr>
          <w:color w:val="333333"/>
          <w:sz w:val="27"/>
          <w:szCs w:val="27"/>
        </w:rPr>
        <w:lastRenderedPageBreak/>
        <w:t>совместных решений в области промышленного программного обеспечения.</w:t>
      </w:r>
    </w:p>
    <w:p w14:paraId="00000009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Генеральный директор композитного дивизиона Росатома Александр Тюнин 12 июля примет участие в сессии «Партнерство у</w:t>
      </w:r>
      <w:r>
        <w:rPr>
          <w:color w:val="333333"/>
          <w:sz w:val="27"/>
          <w:szCs w:val="27"/>
        </w:rPr>
        <w:t>ниверситетов и компаний реального сектора экономики для обеспечения технологического суверенитета России», на которой расскажет о совместных образовательных проектах дивизиона в рамках реализации «дорожной карты» «Технологии новых материалов и веществ», ра</w:t>
      </w:r>
      <w:r>
        <w:rPr>
          <w:color w:val="333333"/>
          <w:sz w:val="27"/>
          <w:szCs w:val="27"/>
        </w:rPr>
        <w:t>боте инженерно-образовательных центров на базе РХТУ им. Д.И. Менделеева, КНИТУ-КАИ им. А.Н. Туполева  и МГТУ им. Н.Э. Баумана.</w:t>
      </w:r>
    </w:p>
    <w:p w14:paraId="0000000A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Запланировано участие представителей Госкорпорации в сессиях «Эффективное электронное взаимодействие бизнеса – как достичь резуль</w:t>
      </w:r>
      <w:r>
        <w:rPr>
          <w:color w:val="333333"/>
          <w:sz w:val="27"/>
          <w:szCs w:val="27"/>
        </w:rPr>
        <w:t>татов», «Сырьевой суверенитет российской медицинской промышленности», «Экосистема технологического лидерства. Взаимодействие бизнеса, государства и институтов» и др.</w:t>
      </w:r>
    </w:p>
    <w:p w14:paraId="0000000B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рамках выставочной программы Росатом представит экспозицию, которая будет посвящена прое</w:t>
      </w:r>
      <w:r>
        <w:rPr>
          <w:color w:val="333333"/>
          <w:sz w:val="27"/>
          <w:szCs w:val="27"/>
        </w:rPr>
        <w:t>ктам, направленным на обеспечение технологической независимости российской экономики - как в области реакторных технологий, так и в сфере новых бизнесов. В числе прочего планируется представить 3D-принтер FORA (ООО «</w:t>
      </w:r>
      <w:proofErr w:type="spellStart"/>
      <w:r>
        <w:rPr>
          <w:color w:val="333333"/>
          <w:sz w:val="27"/>
          <w:szCs w:val="27"/>
        </w:rPr>
        <w:t>Русатом</w:t>
      </w:r>
      <w:proofErr w:type="spellEnd"/>
      <w:r>
        <w:rPr>
          <w:color w:val="333333"/>
          <w:sz w:val="27"/>
          <w:szCs w:val="27"/>
        </w:rPr>
        <w:t xml:space="preserve"> – </w:t>
      </w:r>
      <w:proofErr w:type="spellStart"/>
      <w:r>
        <w:rPr>
          <w:color w:val="333333"/>
          <w:sz w:val="27"/>
          <w:szCs w:val="27"/>
        </w:rPr>
        <w:t>Аддиктивные</w:t>
      </w:r>
      <w:proofErr w:type="spellEnd"/>
      <w:r>
        <w:rPr>
          <w:color w:val="333333"/>
          <w:sz w:val="27"/>
          <w:szCs w:val="27"/>
        </w:rPr>
        <w:t xml:space="preserve"> Технологии»), бата</w:t>
      </w:r>
      <w:r>
        <w:rPr>
          <w:color w:val="333333"/>
          <w:sz w:val="27"/>
          <w:szCs w:val="27"/>
        </w:rPr>
        <w:t>рейные модули (модуль и ячейка VDA, ООО «РЭНЕРА»), макет зарядных станций для электромобилей («Росэнергоатом»). Также будет экспонироваться титановая продукция; кальциевая инжекционная проволока; порошки циркония, титана, гафния; образцы изделий из тантала</w:t>
      </w:r>
      <w:r>
        <w:rPr>
          <w:color w:val="333333"/>
          <w:sz w:val="27"/>
          <w:szCs w:val="27"/>
        </w:rPr>
        <w:t>; постоянный редкоземельный магнит системы неодим-железо-бор марки 42Н (для ветрогенератора); циркониевый дентальный имплантат («</w:t>
      </w:r>
      <w:proofErr w:type="spellStart"/>
      <w:r>
        <w:rPr>
          <w:color w:val="333333"/>
          <w:sz w:val="27"/>
          <w:szCs w:val="27"/>
        </w:rPr>
        <w:t>Русатом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Металлтех</w:t>
      </w:r>
      <w:proofErr w:type="spellEnd"/>
      <w:r>
        <w:rPr>
          <w:color w:val="333333"/>
          <w:sz w:val="27"/>
          <w:szCs w:val="27"/>
        </w:rPr>
        <w:t>»). Будет показан макет оптимизированной ПЭБ (плавучей атомной электростанции) и программно-аппаратного компле</w:t>
      </w:r>
      <w:r>
        <w:rPr>
          <w:color w:val="333333"/>
          <w:sz w:val="27"/>
          <w:szCs w:val="27"/>
        </w:rPr>
        <w:t>кса «Кластерная цифровая подстанция» (АО «РАСУ»).</w:t>
      </w:r>
    </w:p>
    <w:p w14:paraId="0000000C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рамках стенда будут организованы виртуальные технические туры в формате 360 градусов по четвертому энергоблоку Белоярской АЭС - </w:t>
      </w:r>
      <w:r>
        <w:rPr>
          <w:color w:val="333333"/>
          <w:sz w:val="27"/>
          <w:szCs w:val="27"/>
        </w:rPr>
        <w:lastRenderedPageBreak/>
        <w:t xml:space="preserve">единственному в мире блоку с реактором на быстрых нейтронах БН-800, который </w:t>
      </w:r>
      <w:r>
        <w:rPr>
          <w:color w:val="333333"/>
          <w:sz w:val="27"/>
          <w:szCs w:val="27"/>
        </w:rPr>
        <w:t>находится в промышленной эксплуатации.</w:t>
      </w:r>
    </w:p>
    <w:p w14:paraId="0000000D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стенде Госкорпорации будет представлен интерактивный каталог цифровых продуктов Росатома, которые выведены на рынок и могут быть использованы для цифровой трансформации предприятий. Также будут представлены отдельн</w:t>
      </w:r>
      <w:r>
        <w:rPr>
          <w:color w:val="333333"/>
          <w:sz w:val="27"/>
          <w:szCs w:val="27"/>
        </w:rPr>
        <w:t>ые решения, в числе которых «ЛОГОС», «САРУС», «</w:t>
      </w:r>
      <w:proofErr w:type="spellStart"/>
      <w:r>
        <w:rPr>
          <w:color w:val="333333"/>
          <w:sz w:val="27"/>
          <w:szCs w:val="27"/>
        </w:rPr>
        <w:t>АтомМайнд</w:t>
      </w:r>
      <w:proofErr w:type="spellEnd"/>
      <w:r>
        <w:rPr>
          <w:color w:val="333333"/>
          <w:sz w:val="27"/>
          <w:szCs w:val="27"/>
        </w:rPr>
        <w:t>», «</w:t>
      </w:r>
      <w:proofErr w:type="spellStart"/>
      <w:r>
        <w:rPr>
          <w:color w:val="333333"/>
          <w:sz w:val="27"/>
          <w:szCs w:val="27"/>
        </w:rPr>
        <w:t>Атом.РИТА</w:t>
      </w:r>
      <w:proofErr w:type="spellEnd"/>
      <w:r>
        <w:rPr>
          <w:color w:val="333333"/>
          <w:sz w:val="27"/>
          <w:szCs w:val="27"/>
        </w:rPr>
        <w:t>», «</w:t>
      </w:r>
      <w:proofErr w:type="spellStart"/>
      <w:r>
        <w:rPr>
          <w:color w:val="333333"/>
          <w:sz w:val="27"/>
          <w:szCs w:val="27"/>
        </w:rPr>
        <w:t>Атом.Мост</w:t>
      </w:r>
      <w:proofErr w:type="spellEnd"/>
      <w:r>
        <w:rPr>
          <w:color w:val="333333"/>
          <w:sz w:val="27"/>
          <w:szCs w:val="27"/>
        </w:rPr>
        <w:t>», «Мой Голос» и другие.</w:t>
      </w:r>
    </w:p>
    <w:p w14:paraId="0000000E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блоке «Инновации в промышленности» на выставочном стенде Росатома Композитный дивизион представит передовые композиционные материалы на основе угле</w:t>
      </w:r>
      <w:r>
        <w:rPr>
          <w:color w:val="333333"/>
          <w:sz w:val="27"/>
          <w:szCs w:val="27"/>
        </w:rPr>
        <w:t xml:space="preserve">родного и стекловолокна, разработанные на собственных предприятиях. Будут представлены </w:t>
      </w:r>
      <w:proofErr w:type="spellStart"/>
      <w:r>
        <w:rPr>
          <w:color w:val="333333"/>
          <w:sz w:val="27"/>
          <w:szCs w:val="27"/>
        </w:rPr>
        <w:t>препреги</w:t>
      </w:r>
      <w:proofErr w:type="spellEnd"/>
      <w:r>
        <w:rPr>
          <w:color w:val="333333"/>
          <w:sz w:val="27"/>
          <w:szCs w:val="27"/>
        </w:rPr>
        <w:t xml:space="preserve">, углеродные ткани, стекловолокно. </w:t>
      </w:r>
    </w:p>
    <w:p w14:paraId="0000000F" w14:textId="77777777" w:rsidR="00FC0314" w:rsidRDefault="00C72235">
      <w:pPr>
        <w:spacing w:before="520"/>
        <w:rPr>
          <w:b/>
          <w:color w:val="333333"/>
          <w:sz w:val="27"/>
          <w:szCs w:val="27"/>
        </w:rPr>
      </w:pPr>
      <w:r>
        <w:rPr>
          <w:b/>
          <w:color w:val="333333"/>
          <w:sz w:val="27"/>
          <w:szCs w:val="27"/>
        </w:rPr>
        <w:t>Для справки:</w:t>
      </w:r>
    </w:p>
    <w:p w14:paraId="00000010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ИННОПРОМ — международная промышленная выставка, которая с 2010 года ежегодно проводится в Екатеринбурге. Организ</w:t>
      </w:r>
      <w:r>
        <w:rPr>
          <w:color w:val="333333"/>
          <w:sz w:val="27"/>
          <w:szCs w:val="27"/>
        </w:rPr>
        <w:t>уется при поддержке Министерства промышленности и торговли Российский Федерации и Правительства Свердловской области. Является авторитетной индустриальной, торговой и экспортной площадкой России. Выступает «полигоном» для обсуждения технологического развит</w:t>
      </w:r>
      <w:r>
        <w:rPr>
          <w:color w:val="333333"/>
          <w:sz w:val="27"/>
          <w:szCs w:val="27"/>
        </w:rPr>
        <w:t>ия и промышленной политики в целом. 80% посетителей выставки – представители бизнеса из разных стран, а также специалисты промышленных предприятий, принимающие решения о внедрении на производстве новой продукции и технологий.</w:t>
      </w:r>
    </w:p>
    <w:p w14:paraId="00000011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Госкорпорация «Росатом» — глоб</w:t>
      </w:r>
      <w:r>
        <w:rPr>
          <w:color w:val="333333"/>
          <w:sz w:val="27"/>
          <w:szCs w:val="27"/>
        </w:rPr>
        <w:t xml:space="preserve">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С 2018 г. реализует единую цифровую стратегию (ЕЦС), </w:t>
      </w:r>
      <w:r>
        <w:rPr>
          <w:color w:val="333333"/>
          <w:sz w:val="27"/>
          <w:szCs w:val="27"/>
        </w:rPr>
        <w:t xml:space="preserve">предполагающую многоплановую работу по ряду направлений. В направлении «Участие в цифровизации РФ» является центром </w:t>
      </w:r>
      <w:r>
        <w:rPr>
          <w:color w:val="333333"/>
          <w:sz w:val="27"/>
          <w:szCs w:val="27"/>
        </w:rPr>
        <w:lastRenderedPageBreak/>
        <w:t xml:space="preserve">компетенций федерального проекта «Цифровые технологии» </w:t>
      </w:r>
      <w:proofErr w:type="spellStart"/>
      <w:r>
        <w:rPr>
          <w:color w:val="333333"/>
          <w:sz w:val="27"/>
          <w:szCs w:val="27"/>
        </w:rPr>
        <w:t>нацпрограммы</w:t>
      </w:r>
      <w:proofErr w:type="spellEnd"/>
      <w:r>
        <w:rPr>
          <w:color w:val="333333"/>
          <w:sz w:val="27"/>
          <w:szCs w:val="27"/>
        </w:rPr>
        <w:t xml:space="preserve"> «Цифровая экономика РФ»; выступает компанией-лидером реализации правител</w:t>
      </w:r>
      <w:r>
        <w:rPr>
          <w:color w:val="333333"/>
          <w:sz w:val="27"/>
          <w:szCs w:val="27"/>
        </w:rPr>
        <w:t>ьственной дорожной карты по развитию высокотехнологичной области «Новое индустриальное программное обеспечение»; с 2021 года реализует первый российский проект по импортозамещению целого класса промышленного ПО – систем инженерного анализа и математическог</w:t>
      </w:r>
      <w:r>
        <w:rPr>
          <w:color w:val="333333"/>
          <w:sz w:val="27"/>
          <w:szCs w:val="27"/>
        </w:rPr>
        <w:t>о моделирования (САЕ-класс), с 2022 году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– в портфеле Роса</w:t>
      </w:r>
      <w:r>
        <w:rPr>
          <w:color w:val="333333"/>
          <w:sz w:val="27"/>
          <w:szCs w:val="27"/>
        </w:rPr>
        <w:t>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</w:t>
      </w:r>
      <w:r>
        <w:rPr>
          <w:color w:val="333333"/>
          <w:sz w:val="27"/>
          <w:szCs w:val="27"/>
        </w:rPr>
        <w:t xml:space="preserve">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</w:t>
      </w:r>
      <w:proofErr w:type="spellStart"/>
      <w:r>
        <w:rPr>
          <w:color w:val="333333"/>
          <w:sz w:val="27"/>
          <w:szCs w:val="27"/>
        </w:rPr>
        <w:t>нейротехнологии</w:t>
      </w:r>
      <w:proofErr w:type="spellEnd"/>
      <w:r>
        <w:rPr>
          <w:color w:val="333333"/>
          <w:sz w:val="27"/>
          <w:szCs w:val="27"/>
        </w:rPr>
        <w:t xml:space="preserve"> и искусственный интеллект, технологии беспроводной связи, робототехника и сенсор</w:t>
      </w:r>
      <w:r>
        <w:rPr>
          <w:color w:val="333333"/>
          <w:sz w:val="27"/>
          <w:szCs w:val="27"/>
        </w:rPr>
        <w:t>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мастерства по т</w:t>
      </w:r>
      <w:r>
        <w:rPr>
          <w:color w:val="333333"/>
          <w:sz w:val="27"/>
          <w:szCs w:val="27"/>
        </w:rPr>
        <w:t>еме цифровизации.</w:t>
      </w:r>
    </w:p>
    <w:p w14:paraId="00000012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Дивизион «Перспективные материалы и технологии» Госкорпорации «Росатом» – крупнейший производитель композитных материалов в России. Располагает масштабными мощностями от производства сырья до готовых изделий. Дивизион включает в себя совр</w:t>
      </w:r>
      <w:r>
        <w:rPr>
          <w:color w:val="333333"/>
          <w:sz w:val="27"/>
          <w:szCs w:val="27"/>
        </w:rPr>
        <w:t xml:space="preserve">еменный научно-исследовательский центр, промышленные производства ПАН-прекурсора, углеродного волокна, производителей тканей и </w:t>
      </w:r>
      <w:proofErr w:type="spellStart"/>
      <w:r>
        <w:rPr>
          <w:color w:val="333333"/>
          <w:sz w:val="27"/>
          <w:szCs w:val="27"/>
        </w:rPr>
        <w:t>препрегов</w:t>
      </w:r>
      <w:proofErr w:type="spellEnd"/>
      <w:r>
        <w:rPr>
          <w:color w:val="333333"/>
          <w:sz w:val="27"/>
          <w:szCs w:val="27"/>
        </w:rPr>
        <w:t>, стекловолокна, а также готовых изделий из композитных материалов. В дивизион входят 21 компания, включая 12 производст</w:t>
      </w:r>
      <w:r>
        <w:rPr>
          <w:color w:val="333333"/>
          <w:sz w:val="27"/>
          <w:szCs w:val="27"/>
        </w:rPr>
        <w:t>в в 9 регионах РФ.</w:t>
      </w:r>
    </w:p>
    <w:p w14:paraId="00000013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Белоярская АЭС имени И. В. Курчатова (г. Заречный Свердловской области) вырабатывает около 16% электроэнергии от общего энергобаланса Свердловской области. На Белоярской АЭС </w:t>
      </w:r>
      <w:r>
        <w:rPr>
          <w:color w:val="333333"/>
          <w:sz w:val="27"/>
          <w:szCs w:val="27"/>
        </w:rPr>
        <w:lastRenderedPageBreak/>
        <w:t>эксплуатируются энергоблоки с реакторами на быстрых нейтронах с</w:t>
      </w:r>
      <w:r>
        <w:rPr>
          <w:color w:val="333333"/>
          <w:sz w:val="27"/>
          <w:szCs w:val="27"/>
        </w:rPr>
        <w:t xml:space="preserve"> натриевым теплоносителем БН-600 (с 1980 года) и БН-800 (с 2015 года). Это крупнейшие в мире энергоблоки с реакторами на быстрых нейтронах. По показателям надёжности и безопасности они входят в число лучших ядерных реакторов мира. Белоярская АЭС участвует </w:t>
      </w:r>
      <w:r>
        <w:rPr>
          <w:color w:val="333333"/>
          <w:sz w:val="27"/>
          <w:szCs w:val="27"/>
        </w:rPr>
        <w:t>в решении стратегической задачи атомной отрасли по освоению замкнутого ядерно-топливного цикла, который на сотни лет обеспечит топливом атомную энергетику, позволит повторно использовать отработавшее ядерное топливо и минимизировать радиоактивные отходы.</w:t>
      </w:r>
    </w:p>
    <w:p w14:paraId="00000014" w14:textId="77777777" w:rsidR="00FC0314" w:rsidRDefault="00C72235">
      <w:pPr>
        <w:spacing w:before="52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</w:t>
      </w:r>
      <w:r>
        <w:rPr>
          <w:color w:val="333333"/>
          <w:sz w:val="27"/>
          <w:szCs w:val="27"/>
        </w:rPr>
        <w:t>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</w:t>
      </w:r>
      <w:r>
        <w:rPr>
          <w:color w:val="333333"/>
          <w:sz w:val="27"/>
          <w:szCs w:val="27"/>
        </w:rPr>
        <w:t>нфраструктурной, научно-технологической базы.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композитной отрасли и всей российской промышленно</w:t>
      </w:r>
      <w:r>
        <w:rPr>
          <w:color w:val="333333"/>
          <w:sz w:val="27"/>
          <w:szCs w:val="27"/>
        </w:rPr>
        <w:t>сти в целом.</w:t>
      </w:r>
    </w:p>
    <w:p w14:paraId="00000015" w14:textId="77777777" w:rsidR="00FC0314" w:rsidRDefault="00FC0314"/>
    <w:sectPr w:rsidR="00FC03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14"/>
    <w:rsid w:val="00C72235"/>
    <w:rsid w:val="00F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C2F8"/>
  <w15:docId w15:val="{40F52B05-A9FB-4990-87A6-88C94A62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1578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2023-07-07T18:44:00Z</dcterms:created>
  <dcterms:modified xsi:type="dcterms:W3CDTF">2023-07-07T18:44:00Z</dcterms:modified>
</cp:coreProperties>
</file>