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представит свои передовые разработки на 17-й Китайской международной выставке атомной промышленности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Мероприятие посетят представители государственных органов Китая и авторитетные эксперты в области атомной энергетики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примет участие в 17-й Китайской международной выставке атомной промышленности (Nuclear Industry China 2024), которая пройдет в Пекине с 19 по 22 марта 2024 года. Главная цель участия — укрепление и стратегическое развитие 75-летнего сотрудничества России и Китая в области атомной энергетики.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«Росатом» представит широкий спектр передовых продуктов и технологий, включая атомные электростанции малой мощности (АСММ), системы безопасности АЭС с реактором ВВЭР-1200, технологии замкнутого ядерно-топливного цикла, а также новые продукты, такие как ядерная медицина, обработка продукции ионизирующим излучением, композитные материалы и многое другое.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Международная выставка Nuclear Industry China объединит ведущие мировые компании ядерной отрасли для демонстрации инновационных и научно-исследовательских достижений в сфере атомной индустрии.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Один из крупнейших проектов российско-китайского сотрудничества — сооружение АЭС «Тяньвань» в китайской провинции Цзянсу. Третья очередь АЭС «Тяньвань» сооружается инжиниринговым дивизионом Госкорпорации «Росатом». Кроме того, сооружается АЭС «Сюйдапу» в провинции Ляонин. Энергоблоки № 3 и 4 АЭС «Сюйдапу» строятся по проекту «АЭС-2006» и соответствуют современным требованиям МАГАТЭ в области безопасности.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Среди прочих направлений сотрудничества — контракт на поставку топлива для CFR-600, исполнителем по которому выступает Топливная компания Росатома «ТВЭЛ». Договор был заключен в декабре 2018 года в рамках выполнения Соглашения между Правительством РФ и Правительством Китайской Народной Республики. Также в марте 2023 года была подписана Комплексная программа долгосрочного сотрудничества в области реакторов на быстрых нейтронах и замыкания ядерного топливного цикла. Документ подписали генеральный директор Госкорпорации «Росатом» Алексей Лихачев и руководитель Агентства по атомной энергии Китайской Народной Республики Чжан Кэцзянь.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ЧУ «Русатом – Международная сеть»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fETKk2VrT0ROC7IM57a7hoFzg==">CgMxLjA4AGojChRzdWdnZXN0LnVmZ2JwZHc4ZTNhaBILU3RyYW5nZSBDYXRqIwoUc3VnZ2VzdC40cGtyNGo3ODN3d3QSC1N0cmFuZ2UgQ2F0aiIKE3N1Z2dlc3QuYTZ0bnp5Z2VlaWoSC1N0cmFuZ2UgQ2F0aiMKFHN1Z2dlc3QuMmVhcmF3ZnZ6aWg5EgtTdHJhbmdlIENhdGojChRzdWdnZXN0LnlxcTcxdHVveDQ4cBILU3RyYW5nZSBDYXRyITF5ZlVlU1dDdENiM3ZxY1VhVm1uMFBHTC1WMm5tN1p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2024-03-13T11:54:00Z</dcterms:created>
  <dc:creator>b v</dc:creator>
</cp:coreProperties>
</file>