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142" w:tblpY="0"/>
        <w:tblW w:w="1077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18"/>
        <w:gridCol w:w="4120"/>
        <w:gridCol w:w="5136"/>
        <w:tblGridChange w:id="0">
          <w:tblGrid>
            <w:gridCol w:w="1518"/>
            <w:gridCol w:w="4120"/>
            <w:gridCol w:w="51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20957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b="0" l="0" r="0" t="0"/>
                  <wp:wrapSquare wrapText="bothSides" distB="0" distT="0" distL="114300" distR="114300"/>
                  <wp:docPr id="150663057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Медиацентр атомной</w:t>
            </w:r>
          </w:p>
          <w:p w:rsidR="00000000" w:rsidDel="00000000" w:rsidP="00000000" w:rsidRDefault="00000000" w:rsidRPr="00000000" w14:paraId="00000004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промышленности</w:t>
              <w:br w:type="textWrapping"/>
            </w:r>
            <w:hyperlink r:id="rId8">
              <w:r w:rsidDel="00000000" w:rsidR="00000000" w:rsidRPr="00000000">
                <w:rPr>
                  <w:color w:val="0563c1"/>
                  <w:sz w:val="28"/>
                  <w:szCs w:val="28"/>
                  <w:u w:val="single"/>
                  <w:rtl w:val="0"/>
                </w:rPr>
                <w:t xml:space="preserve">atommedia.online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right="560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Пресс-релиз</w:t>
            </w:r>
          </w:p>
          <w:p w:rsidR="00000000" w:rsidDel="00000000" w:rsidP="00000000" w:rsidRDefault="00000000" w:rsidRPr="00000000" w14:paraId="00000006">
            <w:pPr>
              <w:ind w:right="56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28.11.24</w:t>
            </w:r>
          </w:p>
        </w:tc>
      </w:tr>
    </w:tbl>
    <w:p w:rsidR="00000000" w:rsidDel="00000000" w:rsidP="00000000" w:rsidRDefault="00000000" w:rsidRPr="00000000" w14:paraId="0000000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Представители «Росатома» приняли участие в научно-практическом семинаре ААНИИ</w:t>
      </w:r>
    </w:p>
    <w:p w:rsidR="00000000" w:rsidDel="00000000" w:rsidP="00000000" w:rsidRDefault="00000000" w:rsidRPr="00000000" w14:paraId="00000009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Главной темой обсуждения стали вопросы гидрометеорологических процессов и обеспечения морских операций в Арктике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26 ноября в Санкт-Петербурге в Арктическом и антарктическом научно-исследовательском институте (ААНИИ) состоялся семинар «Анализ гидрометеорологических процессов в арктических морях и гидрометеорологическое обеспечение морских операций в Арктике в 2024 году».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В мероприятии приняли участие генеральный директор ФГБУ «ГлавСевморпуть» (организация госкорпорации «Росатом») Сергей Зыбко, капитан головного универсального атомного ледокола «Арктика» ФГУП «Атомфлот» Александр Скрябин, представители судоходных компаний, предприятий, научных и образовательных организаций.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С докладом «Опыт ледокольных проводок на трассах Севморпути в современных условиях с учетом гидрометеорологических факторов» выступил капитан Александр Скрябин. По его мнению, капитаны судов, которые работают в Арктике, должны обладать планирующим мышлением стратегии, то есть, четко понимать цель и свои возможности. Ну, или, как минимум, предупредительным мышлением, то есть, заранее предполагать, какие трудности встретятся на пути, и заблаговременно </w:t>
      </w:r>
      <w:r w:rsidDel="00000000" w:rsidR="00000000" w:rsidRPr="00000000">
        <w:rPr>
          <w:rtl w:val="0"/>
        </w:rPr>
        <w:t xml:space="preserve">предпринимать</w:t>
      </w:r>
      <w:r w:rsidDel="00000000" w:rsidR="00000000" w:rsidRPr="00000000">
        <w:rPr>
          <w:rtl w:val="0"/>
        </w:rPr>
        <w:t xml:space="preserve"> меры.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«Многих интересует опыт работы с газовозами типа “</w:t>
      </w:r>
      <w:r w:rsidDel="00000000" w:rsidR="00000000" w:rsidRPr="00000000">
        <w:rPr>
          <w:rtl w:val="0"/>
        </w:rPr>
        <w:t xml:space="preserve">Ямалмакс</w:t>
      </w:r>
      <w:r w:rsidDel="00000000" w:rsidR="00000000" w:rsidRPr="00000000">
        <w:rPr>
          <w:rtl w:val="0"/>
        </w:rPr>
        <w:t xml:space="preserve">”, – отметил Александр Скрябин. – Эти суда прекрасно самостоятельно ходят круглогодично в западном секторе Севморпути и в летне-осеннюю навигацию по всей его акватории! Для безопасности и эффективности работы данных танкеров ледокольное обеспечение с наступлением зимы требуется на морском канале Обское губы и в восточном секторе. Для этих целей до достаточного уровня отработана тактика ледокольных проводок крупнотоннажных судов по морскому каналу в зимне-весенний период, а экспериментальные сверхранние и </w:t>
      </w:r>
      <w:r w:rsidDel="00000000" w:rsidR="00000000" w:rsidRPr="00000000">
        <w:rPr>
          <w:rtl w:val="0"/>
        </w:rPr>
        <w:t xml:space="preserve">сверхпоздние</w:t>
      </w:r>
      <w:r w:rsidDel="00000000" w:rsidR="00000000" w:rsidRPr="00000000">
        <w:rPr>
          <w:rtl w:val="0"/>
        </w:rPr>
        <w:t xml:space="preserve"> восточные рейсы газовозов под проводкой атомных ледоколов продемонстрировали хорошие перспективы в расширении сроков навигации по всей трассе Севморпути, но только при полной их обеспеченности берегом, в том числе, при качественном и своевременном гидрометеорологическом обеспечении экипажей судов прогнозами, касающимися ледовых условий предстоящего плавания».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Генеральный директор ФГБУ «ГлавСевморпуть» Сергей Зыбко рассказал, что ежегодно все больше судов заходят в акваторию Северного морского пути. «Сплоченность льда этим летом на Севморпути была значительно выше, чем летом прошлого года, – сказал он. – При этом средняя скорость прохождения судами СМП не только не упала, наоборот сейчас мы фиксируем ее рост – 10,6 узлов против 9,8 в 2023. Такого результата удалось добиться благодаря налаженной работе по информационному обеспечению, ледокольным проводкам и правильно разработанным маршрутам. Растет и количество судов, заходящих в акваторию Севморпути – если в 2022 году их было 368, в 2023 – 453, то в этом уже – 469».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Справка: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Основной целью ежегодного научно-практического семинара, проводимого ААНИИ, является подведение итогов гидрометеорологического обеспечения морских операций в Арктике в 2024 году, анализ потребностей пользователей гидрометеорологической информацией, возможности расширения объемов и номенклатуры, улучшения качества гидрометеорологической информационной продукции, используемой при осуществлении хозяйственной деятельности в Арктике.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В 2018 году Правительство РФ наделило «Росатом» полномочиями инфраструктурного оператора Северного морского пути (СМП). Корпорация курирует федеральный проект «Развитие Северного морского пути», а также участвует в реализации плана развития Северного морского пути до 2035 года и инициативы социально-экономического развития Российской Федерации до 2030 года «Круглогодичный Северный морской путь», утвержденной распоряжением Правительства РФ.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Одна из стратегических целей госкорпорации «Росатом» – сделать СМП эффективной транспортной артерией, связывающей Европу, Россию и Азиатско-Тихоокеанский регион. Сейчас разрабатывается федеральный проект по развитию Большого Северного морского пути – транспортного коридора от Санкт-Петербурга и Калининграда до Владивостока.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ФГБУ «Главное управление Северного морского пути» (ФГБУ «ГлавСевморпуть») было создано распоряжением Правительства Российской Федерации от 23.07.2022 № 2019-р. Основной целью создания управления является организация плавания судов в акватории Северного морского пути. ФГБУ «ГлавСевморпуть» решает следующие задачи: обеспечение организации ледокольной проводки судов и проводки судов по маршрутам плавания в акватории СМП, а также разработка маршрута плавания судов и осуществление расстановки судов ледокольного флота в акватории СМП с учетом гидрометеорологической, ледовой и навигационной обстановки в акватории СМП; выдача разрешений на плавание судов в акватории СМП.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Комплексное развитие Арктической зоны РФ является одним из стратегических приоритетов государства. Повышение объема перевозок по СМП имеет первостепенное значение для решения поставленных задач в области транспорта и доставки грузов. Развитие этого логистического коридора обеспечивается за счет налаживания регулярных грузоперевозок, постройки новых атомных ледоколов и модернизации соответствующей инфраструктуры. Предприятия «Росатома» принимают активное участие в этой работе.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134" w:top="45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59595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i w:val="1"/>
        <w:color w:val="595959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a4">
    <w:name w:val="Hyperlink"/>
    <w:basedOn w:val="a0"/>
    <w:uiPriority w:val="99"/>
    <w:unhideWhenUsed w:val="1"/>
    <w:rsid w:val="00C5628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 w:val="1"/>
    <w:unhideWhenUsed w:val="1"/>
    <w:rsid w:val="00C56287"/>
    <w:rPr>
      <w:color w:val="605e5c"/>
      <w:shd w:color="auto" w:fill="e1dfdd" w:val="clear"/>
    </w:rPr>
  </w:style>
  <w:style w:type="paragraph" w:styleId="a6">
    <w:name w:val="header"/>
    <w:basedOn w:val="a"/>
    <w:link w:val="a7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7" w:customStyle="1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9" w:customStyle="1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basedOn w:val="a0"/>
    <w:uiPriority w:val="99"/>
    <w:semiHidden w:val="1"/>
    <w:unhideWhenUsed w:val="1"/>
    <w:rsid w:val="00C56287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0776E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c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d" w:customStyle="1">
    <w:basedOn w:val="a1"/>
    <w:tblPr>
      <w:tblStyleRowBandSize w:val="1"/>
      <w:tblStyleColBandSize w:val="1"/>
    </w:tblPr>
  </w:style>
  <w:style w:type="paragraph" w:styleId="v1msonormal" w:customStyle="1">
    <w:name w:val="v1msonormal"/>
    <w:basedOn w:val="a"/>
    <w:rsid w:val="0075679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ae">
    <w:name w:val="Normal (Web)"/>
    <w:basedOn w:val="a"/>
    <w:uiPriority w:val="99"/>
    <w:semiHidden w:val="1"/>
    <w:unhideWhenUsed w:val="1"/>
    <w:rsid w:val="00ED1B3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v1msohyperlink" w:customStyle="1">
    <w:name w:val="v1msohyperlink"/>
    <w:basedOn w:val="a0"/>
    <w:rsid w:val="008E1AE0"/>
  </w:style>
  <w:style w:type="character" w:styleId="af">
    <w:name w:val="Emphasis"/>
    <w:basedOn w:val="a0"/>
    <w:uiPriority w:val="20"/>
    <w:qFormat w:val="1"/>
    <w:rsid w:val="00912895"/>
    <w:rPr>
      <w:i w:val="1"/>
      <w:iCs w:val="1"/>
    </w:rPr>
  </w:style>
  <w:style w:type="character" w:styleId="af0">
    <w:name w:val="Strong"/>
    <w:basedOn w:val="a0"/>
    <w:uiPriority w:val="22"/>
    <w:qFormat w:val="1"/>
    <w:rsid w:val="00912895"/>
    <w:rPr>
      <w:b w:val="1"/>
      <w:bCs w:val="1"/>
    </w:rPr>
  </w:style>
  <w:style w:type="paragraph" w:styleId="western" w:customStyle="1">
    <w:name w:val="western"/>
    <w:basedOn w:val="a"/>
    <w:qFormat w:val="1"/>
    <w:rsid w:val="000C417F"/>
    <w:pPr>
      <w:suppressAutoHyphens w:val="1"/>
      <w:spacing w:after="142" w:beforeAutospacing="1" w:line="276" w:lineRule="auto"/>
    </w:pPr>
    <w:rPr>
      <w:rFonts w:asciiTheme="minorHAnsi" w:cstheme="minorBidi" w:eastAsiaTheme="minorHAnsi" w:hAnsiTheme="minorHAnsi"/>
      <w:color w:val="000000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5HXmc0lxOsa/EVNcx3f6kZHi/g==">CgMxLjA4AHIhMVdkdENOSGhEYi1oZjJJcnNXVTNfTzFjY0Y2TXJseVpQ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2024-11-28T14:34:00Z</dcterms:created>
  <dc:creator>b v</dc:creator>
</cp:coreProperties>
</file>