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2008BE24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3CA36430" w:rsidR="00A514EF" w:rsidRPr="00A91A68" w:rsidRDefault="004730C4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 w:rsidR="008C006D" w:rsidRPr="00A91A68">
              <w:rPr>
                <w:sz w:val="28"/>
                <w:szCs w:val="28"/>
              </w:rPr>
              <w:t>.0</w:t>
            </w:r>
            <w:r w:rsidR="00040BE5">
              <w:rPr>
                <w:sz w:val="28"/>
                <w:szCs w:val="28"/>
              </w:rPr>
              <w:t>9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6720C45" w14:textId="20D8B176" w:rsidR="00EE748D" w:rsidRPr="00EE748D" w:rsidRDefault="00EE748D" w:rsidP="00EE748D">
      <w:pPr>
        <w:jc w:val="center"/>
        <w:rPr>
          <w:b/>
          <w:bCs/>
          <w:sz w:val="28"/>
          <w:szCs w:val="28"/>
        </w:rPr>
      </w:pPr>
      <w:r w:rsidRPr="00EE748D">
        <w:rPr>
          <w:b/>
          <w:bCs/>
          <w:sz w:val="28"/>
          <w:szCs w:val="28"/>
        </w:rPr>
        <w:t>Опубликован отчет госкорпорации «Росатом» за 2024 год</w:t>
      </w:r>
    </w:p>
    <w:p w14:paraId="004D815F" w14:textId="6FC41CEE" w:rsidR="00EE748D" w:rsidRPr="00EE748D" w:rsidRDefault="00EE748D" w:rsidP="00EE748D">
      <w:pPr>
        <w:jc w:val="center"/>
        <w:rPr>
          <w:i/>
          <w:iCs/>
        </w:rPr>
      </w:pPr>
      <w:r w:rsidRPr="00EE748D">
        <w:rPr>
          <w:i/>
          <w:iCs/>
        </w:rPr>
        <w:t>Нововведение этого года – размещение на портале документа «ESG-</w:t>
      </w:r>
      <w:proofErr w:type="spellStart"/>
      <w:r w:rsidRPr="00EE748D">
        <w:rPr>
          <w:i/>
          <w:iCs/>
        </w:rPr>
        <w:t>databook</w:t>
      </w:r>
      <w:proofErr w:type="spellEnd"/>
      <w:r w:rsidRPr="00EE748D">
        <w:rPr>
          <w:i/>
          <w:iCs/>
        </w:rPr>
        <w:t>»</w:t>
      </w:r>
    </w:p>
    <w:p w14:paraId="3868C5DF" w14:textId="77777777" w:rsidR="00EE748D" w:rsidRPr="00EE748D" w:rsidRDefault="00EE748D" w:rsidP="00EE748D"/>
    <w:p w14:paraId="267BC3DF" w14:textId="034047AA" w:rsidR="00EE748D" w:rsidRPr="00EE748D" w:rsidRDefault="00EE748D" w:rsidP="00EE748D">
      <w:pPr>
        <w:rPr>
          <w:b/>
          <w:bCs/>
        </w:rPr>
      </w:pPr>
      <w:r w:rsidRPr="00EE748D">
        <w:rPr>
          <w:b/>
          <w:bCs/>
        </w:rPr>
        <w:t xml:space="preserve">Публикация годового отчета госкорпорации «Росатом» за 2024 год на </w:t>
      </w:r>
      <w:hyperlink r:id="rId10" w:history="1">
        <w:r w:rsidRPr="00EE748D">
          <w:rPr>
            <w:rStyle w:val="a4"/>
            <w:b/>
            <w:bCs/>
          </w:rPr>
          <w:t>портале публичной отчетности</w:t>
        </w:r>
      </w:hyperlink>
      <w:r w:rsidRPr="00EE748D">
        <w:rPr>
          <w:b/>
          <w:bCs/>
        </w:rPr>
        <w:t xml:space="preserve"> завершила подведение итогов в области стратегического развития, развития бизнеса, корпоративной социальной ответственности, экологической и радиационной безопасности, охраны труда. По сложившейся традиции вместе с отчетом размещен «Отчет о прогрессе в области устойчивого развития за 2024 год» и экологическая отчетность организаций отрасли. Нововведение этого года </w:t>
      </w:r>
      <w:r w:rsidRPr="00EE748D">
        <w:rPr>
          <w:b/>
          <w:bCs/>
          <w:i/>
          <w:iCs/>
        </w:rPr>
        <w:t>–</w:t>
      </w:r>
      <w:r w:rsidRPr="00EE748D">
        <w:rPr>
          <w:b/>
          <w:bCs/>
        </w:rPr>
        <w:t xml:space="preserve"> размещение на портале документа «ESG-</w:t>
      </w:r>
      <w:proofErr w:type="spellStart"/>
      <w:r w:rsidRPr="00EE748D">
        <w:rPr>
          <w:b/>
          <w:bCs/>
        </w:rPr>
        <w:t>databook</w:t>
      </w:r>
      <w:proofErr w:type="spellEnd"/>
      <w:r w:rsidRPr="00EE748D">
        <w:rPr>
          <w:b/>
          <w:bCs/>
        </w:rPr>
        <w:t>».</w:t>
      </w:r>
    </w:p>
    <w:p w14:paraId="75160B4A" w14:textId="77777777" w:rsidR="00EE748D" w:rsidRPr="00EE748D" w:rsidRDefault="00EE748D" w:rsidP="00EE748D"/>
    <w:p w14:paraId="69BC0872" w14:textId="77777777" w:rsidR="00EE748D" w:rsidRPr="00EE748D" w:rsidRDefault="00EE748D" w:rsidP="00EE748D">
      <w:r w:rsidRPr="00EE748D">
        <w:t xml:space="preserve">В 2024 году госкорпорация «Росатом» продемонстрировала рост операционных показателей. Увеличение выручки в открытой части составило 20,1 % по сравнению с 2023 годом (3,088 трлн рублей в 2024 году), что стало результатом реализации транспортных услуг, ураносодержащей продукции и услуг по обогащению, проектов по сооружению АЭС, приобретенной электроэнергии и произведенной электроэнергии, теплоэнергии и мощности, а также прочих направлений. </w:t>
      </w:r>
    </w:p>
    <w:p w14:paraId="6D9CF346" w14:textId="77777777" w:rsidR="00EE748D" w:rsidRPr="00EE748D" w:rsidRDefault="00EE748D" w:rsidP="00EE748D"/>
    <w:p w14:paraId="392DB9EB" w14:textId="78B6AE7D" w:rsidR="00EE748D" w:rsidRPr="00EE748D" w:rsidRDefault="00EE748D" w:rsidP="00EE748D">
      <w:r w:rsidRPr="00EE748D">
        <w:t xml:space="preserve">Затраты на охрану окружающей среды за 2024 год составили 36,44 млрд рублей (рост за год – 26 %). Более подробную информацию можно найти в «Отчете о прогрессе в области устойчивого развития в 2024 году», размещенном на </w:t>
      </w:r>
      <w:hyperlink r:id="rId11" w:history="1">
        <w:r w:rsidRPr="00EE748D">
          <w:rPr>
            <w:rStyle w:val="a4"/>
          </w:rPr>
          <w:t>портале публичной отчетности</w:t>
        </w:r>
      </w:hyperlink>
      <w:r w:rsidRPr="00EE748D">
        <w:t xml:space="preserve"> госкорпорации «Росатом». Кроме того, впервые в дополнение к ней опубликован ESG-</w:t>
      </w:r>
      <w:proofErr w:type="spellStart"/>
      <w:r w:rsidRPr="00EE748D">
        <w:t>databook</w:t>
      </w:r>
      <w:proofErr w:type="spellEnd"/>
      <w:r w:rsidRPr="00EE748D">
        <w:t>, который содержит 57 ключевых ESG-индикаторов атомной отрасли за 2020-2024 годы и комментарии к ним. Практика публикации ESG-</w:t>
      </w:r>
      <w:proofErr w:type="spellStart"/>
      <w:r w:rsidRPr="00EE748D">
        <w:t>databook</w:t>
      </w:r>
      <w:proofErr w:type="spellEnd"/>
      <w:r w:rsidRPr="00EE748D">
        <w:t xml:space="preserve"> распространена среди компаний – лидеров повестки устойчивого развития и позволяет в доступной форме представить информацию о ключевых параметрах устойчивого развития заинтересованным сторонам. </w:t>
      </w:r>
    </w:p>
    <w:p w14:paraId="2A423F05" w14:textId="77777777" w:rsidR="00EE748D" w:rsidRPr="00EE748D" w:rsidRDefault="00EE748D" w:rsidP="00EE748D"/>
    <w:p w14:paraId="4A7863B4" w14:textId="77777777" w:rsidR="00EE748D" w:rsidRPr="00EE748D" w:rsidRDefault="00EE748D" w:rsidP="00EE748D">
      <w:r w:rsidRPr="00EE748D">
        <w:t>Социальные расходы госкорпорации за последние четыре года выросли в 2 раза, составив 21,7 млрд рублей в 2024 году (в 2021 году – 11,4 млрд рублей). Социальные расходы на одного работника в год возросли на 11,6 %, с 1,9 млн рублей в 2023 году до 2,2 млн рублей в 2024 году. В 2024 году 60 % расходов на реализацию социальных программ составили расходы на программы, направленные на сохранение здоровья работников и поддержку здорового образа жизни.</w:t>
      </w:r>
    </w:p>
    <w:p w14:paraId="0795D5C6" w14:textId="77777777" w:rsidR="00EE748D" w:rsidRPr="00EE748D" w:rsidRDefault="00EE748D" w:rsidP="00EE748D"/>
    <w:p w14:paraId="1A36B731" w14:textId="77777777" w:rsidR="00EE748D" w:rsidRPr="00EE748D" w:rsidRDefault="00EE748D" w:rsidP="00EE748D">
      <w:r w:rsidRPr="00EE748D">
        <w:t xml:space="preserve">Затраты на поддержку работников с семейными обязанностями (то есть имеющих на воспитании детей, доля таких работников составляет более 60 %) в «Росатоме» в 2024 году составили 11 млрд рублей. Общий рост затрат «Росатома» на поддержку работников с семейными обязанностями с 2022 по 2024 годы составил 59,4 % (в том числе 6,9 млрд рублей в 2022 году и 8 млрд рублей в 2023 году). </w:t>
      </w:r>
    </w:p>
    <w:p w14:paraId="401E975C" w14:textId="77777777" w:rsidR="00EE748D" w:rsidRPr="00EE748D" w:rsidRDefault="00EE748D" w:rsidP="00EE748D"/>
    <w:p w14:paraId="70A185FA" w14:textId="77777777" w:rsidR="00EE748D" w:rsidRPr="00EE748D" w:rsidRDefault="00EE748D" w:rsidP="00EE748D">
      <w:r w:rsidRPr="00EE748D">
        <w:t xml:space="preserve">Как и в предыдущие годы, годовой отчет был подготовлен с учетом российских и международных требований: методических рекомендаций Минэкономразвития РФ по </w:t>
      </w:r>
      <w:r w:rsidRPr="00EE748D">
        <w:lastRenderedPageBreak/>
        <w:t>подготовке отчетности об устойчивом развитии (утвержденных приказом Минэкономразвития России от 01.11.2023 «№764), международных стандартов «Глобальной инициативы по отчетности» в области устойчивого развития (GRI Standards) и других. Соответствие отчетности госкорпорации «Росатом» международным стандартам GRI Standards ежегодно подтверждается независимым аудиторским заключением. Кроме того, отчет ежегодно проходит процедуру общественного заверения и обсуждения на диалогах с участием широкого круга заинтересованных сторон на всех этапах его подготовки.</w:t>
      </w:r>
    </w:p>
    <w:p w14:paraId="7F9DB4B0" w14:textId="77777777" w:rsidR="00EE748D" w:rsidRPr="00EE748D" w:rsidRDefault="00EE748D" w:rsidP="00EE748D"/>
    <w:p w14:paraId="6029C14A" w14:textId="3C3AFD85" w:rsidR="00EE748D" w:rsidRPr="00EE748D" w:rsidRDefault="00EE748D" w:rsidP="00EE748D">
      <w:pPr>
        <w:rPr>
          <w:b/>
          <w:bCs/>
        </w:rPr>
      </w:pPr>
      <w:r w:rsidRPr="00EE748D">
        <w:rPr>
          <w:b/>
          <w:bCs/>
        </w:rPr>
        <w:t>С</w:t>
      </w:r>
      <w:r w:rsidRPr="00EE748D">
        <w:rPr>
          <w:b/>
          <w:bCs/>
        </w:rPr>
        <w:t>правк</w:t>
      </w:r>
      <w:r w:rsidRPr="00EE748D">
        <w:rPr>
          <w:b/>
          <w:bCs/>
        </w:rPr>
        <w:t>а</w:t>
      </w:r>
      <w:r w:rsidRPr="00EE748D">
        <w:rPr>
          <w:b/>
          <w:bCs/>
        </w:rPr>
        <w:t>:</w:t>
      </w:r>
    </w:p>
    <w:p w14:paraId="3CE92FBD" w14:textId="77777777" w:rsidR="00EE748D" w:rsidRPr="00EE748D" w:rsidRDefault="00EE748D" w:rsidP="00EE748D"/>
    <w:p w14:paraId="58D9492A" w14:textId="3E1CA6E5" w:rsidR="00EE748D" w:rsidRPr="00EE748D" w:rsidRDefault="00EE748D" w:rsidP="00EE748D">
      <w:r w:rsidRPr="00EE748D">
        <w:rPr>
          <w:b/>
          <w:bCs/>
        </w:rPr>
        <w:t>Государственная корпорация по атомной энергии «Росатом»</w:t>
      </w:r>
      <w:r w:rsidRPr="00EE748D">
        <w:t xml:space="preserve"> – многопрофильный холдинг, объединяющий активы в энергетике, машиностроении, строительстве. Его стратегия заключается в развитии низкоуглеродной генерации, включая ветроэнергетику. Госкорпорация «Росатом» является национальным лидером в производстве электроэнергии (около 20</w:t>
      </w:r>
      <w:r>
        <w:t xml:space="preserve"> </w:t>
      </w:r>
      <w:r w:rsidRPr="00EE748D">
        <w:t xml:space="preserve">% от общей выработки) и занимает первое место в мире по величине портфеля заказов на сооружение АЭС. Более подробную информацию можно получить на </w:t>
      </w:r>
      <w:hyperlink r:id="rId12" w:history="1">
        <w:r w:rsidRPr="00EE748D">
          <w:rPr>
            <w:rStyle w:val="a4"/>
          </w:rPr>
          <w:t>www.r</w:t>
        </w:r>
        <w:r w:rsidRPr="00EE748D">
          <w:rPr>
            <w:rStyle w:val="a4"/>
          </w:rPr>
          <w:t>o</w:t>
        </w:r>
        <w:r w:rsidRPr="00EE748D">
          <w:rPr>
            <w:rStyle w:val="a4"/>
          </w:rPr>
          <w:t>satom.ru</w:t>
        </w:r>
      </w:hyperlink>
      <w:r w:rsidRPr="00EE748D">
        <w:t>.</w:t>
      </w:r>
    </w:p>
    <w:p w14:paraId="22D8B27E" w14:textId="77777777" w:rsidR="00EE748D" w:rsidRPr="00EE748D" w:rsidRDefault="00EE748D" w:rsidP="00EE748D"/>
    <w:p w14:paraId="6E444444" w14:textId="6E2C8C78" w:rsidR="00EE748D" w:rsidRPr="00EE748D" w:rsidRDefault="00EE748D" w:rsidP="00EE748D">
      <w:r w:rsidRPr="00EE748D">
        <w:t xml:space="preserve">Публичная отчетность госкорпорации «Росатом» традиционно получает высокую оценку на российских и международных конкурсах. За 17 лет существования системы публичной отчетности </w:t>
      </w:r>
      <w:r>
        <w:t>г</w:t>
      </w:r>
      <w:r w:rsidRPr="00EE748D">
        <w:t>оскорпорации «Росатом» и ее организаций (2008</w:t>
      </w:r>
      <w:r>
        <w:t>-</w:t>
      </w:r>
      <w:r w:rsidRPr="00EE748D">
        <w:t>2025 годы) общее количество наград, полученных в национальных и международных конкурсах корпоративной отчетности (призовые места) составило 240, в том числе в национальных конкурсах – 76, в международных – 164. Годовой отчет «Росатома» пять лет подряд становился победителем федерального конкурса годовых отчетов в номинации «Лучший годовой отчет», организованного агентством RAEX («РАЭКС-Аналитика»); в 2024 году также получил наивысшую оценку качества «5 звезд» в рейтинге отчетов RAEX.</w:t>
      </w:r>
    </w:p>
    <w:p w14:paraId="4BFBE342" w14:textId="77777777" w:rsidR="00EE748D" w:rsidRPr="00EE748D" w:rsidRDefault="00EE748D" w:rsidP="00EE748D"/>
    <w:p w14:paraId="194A2CE0" w14:textId="77777777" w:rsidR="00EE748D" w:rsidRPr="00EE748D" w:rsidRDefault="00EE748D" w:rsidP="00EE748D">
      <w:r w:rsidRPr="00EE748D">
        <w:t>Эффективная работа топливно-энергетического комплекса имеет важнейшее значение для государства, гарантируя экономическую стабильность и благополучие граждан. Крупные отраслевые компании уделяют большое внимание составлению отчетности, с каждым годом повышая ее детализацию. «Росатом» и его предприятия принимают активное участие в этой работе.</w:t>
      </w:r>
    </w:p>
    <w:p w14:paraId="4B783CA0" w14:textId="77777777" w:rsidR="00634652" w:rsidRPr="00EE748D" w:rsidRDefault="00634652" w:rsidP="00EE748D"/>
    <w:sectPr w:rsidR="00634652" w:rsidRPr="00EE748D">
      <w:footerReference w:type="default" r:id="rId13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8DD6D" w14:textId="77777777" w:rsidR="002B0FBC" w:rsidRDefault="002B0FBC">
      <w:r>
        <w:separator/>
      </w:r>
    </w:p>
  </w:endnote>
  <w:endnote w:type="continuationSeparator" w:id="0">
    <w:p w14:paraId="453156A1" w14:textId="77777777" w:rsidR="002B0FBC" w:rsidRDefault="002B0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327B4" w14:textId="77777777" w:rsidR="002B0FBC" w:rsidRDefault="002B0FBC">
      <w:r>
        <w:separator/>
      </w:r>
    </w:p>
  </w:footnote>
  <w:footnote w:type="continuationSeparator" w:id="0">
    <w:p w14:paraId="207F78FE" w14:textId="77777777" w:rsidR="002B0FBC" w:rsidRDefault="002B0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2D7"/>
    <w:rsid w:val="0001464E"/>
    <w:rsid w:val="00015E16"/>
    <w:rsid w:val="00016F4D"/>
    <w:rsid w:val="0002009D"/>
    <w:rsid w:val="0002071C"/>
    <w:rsid w:val="0002183A"/>
    <w:rsid w:val="0002434A"/>
    <w:rsid w:val="000255A9"/>
    <w:rsid w:val="000264FB"/>
    <w:rsid w:val="000266EF"/>
    <w:rsid w:val="000268C6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6790"/>
    <w:rsid w:val="00052D5D"/>
    <w:rsid w:val="0005336C"/>
    <w:rsid w:val="0005403D"/>
    <w:rsid w:val="00056CF1"/>
    <w:rsid w:val="00063ED9"/>
    <w:rsid w:val="00065B17"/>
    <w:rsid w:val="00066882"/>
    <w:rsid w:val="00067E1B"/>
    <w:rsid w:val="00071221"/>
    <w:rsid w:val="00073F92"/>
    <w:rsid w:val="00074811"/>
    <w:rsid w:val="0007681C"/>
    <w:rsid w:val="00077D51"/>
    <w:rsid w:val="00082394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0F2"/>
    <w:rsid w:val="000A7EAD"/>
    <w:rsid w:val="000B0D4C"/>
    <w:rsid w:val="000B113C"/>
    <w:rsid w:val="000B3B12"/>
    <w:rsid w:val="000B421B"/>
    <w:rsid w:val="000B4C72"/>
    <w:rsid w:val="000B65A0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4280"/>
    <w:rsid w:val="0013522A"/>
    <w:rsid w:val="00137782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1F58"/>
    <w:rsid w:val="001C2D7C"/>
    <w:rsid w:val="001C31E8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6CE3"/>
    <w:rsid w:val="00217D2E"/>
    <w:rsid w:val="002204A2"/>
    <w:rsid w:val="00220D03"/>
    <w:rsid w:val="002225A2"/>
    <w:rsid w:val="002243FF"/>
    <w:rsid w:val="00230D5C"/>
    <w:rsid w:val="0023541E"/>
    <w:rsid w:val="002357A0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AA4"/>
    <w:rsid w:val="00254E8B"/>
    <w:rsid w:val="00254FDB"/>
    <w:rsid w:val="00255321"/>
    <w:rsid w:val="00256D11"/>
    <w:rsid w:val="00257A18"/>
    <w:rsid w:val="00262B74"/>
    <w:rsid w:val="0026405A"/>
    <w:rsid w:val="00266511"/>
    <w:rsid w:val="00267040"/>
    <w:rsid w:val="002674A7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497F"/>
    <w:rsid w:val="0029498D"/>
    <w:rsid w:val="00296FD6"/>
    <w:rsid w:val="002A07FB"/>
    <w:rsid w:val="002A34F2"/>
    <w:rsid w:val="002A3D5A"/>
    <w:rsid w:val="002A751F"/>
    <w:rsid w:val="002B0FBC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377B"/>
    <w:rsid w:val="003175A0"/>
    <w:rsid w:val="00320495"/>
    <w:rsid w:val="0032397D"/>
    <w:rsid w:val="003272AD"/>
    <w:rsid w:val="00327F6A"/>
    <w:rsid w:val="003305FB"/>
    <w:rsid w:val="003314C7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2F5E"/>
    <w:rsid w:val="00353225"/>
    <w:rsid w:val="00356957"/>
    <w:rsid w:val="003600E6"/>
    <w:rsid w:val="00360633"/>
    <w:rsid w:val="00362BB2"/>
    <w:rsid w:val="00363065"/>
    <w:rsid w:val="003664E4"/>
    <w:rsid w:val="00367670"/>
    <w:rsid w:val="003701D6"/>
    <w:rsid w:val="0037261F"/>
    <w:rsid w:val="00374090"/>
    <w:rsid w:val="00374C6C"/>
    <w:rsid w:val="0037678A"/>
    <w:rsid w:val="00383BBF"/>
    <w:rsid w:val="00385A91"/>
    <w:rsid w:val="003861C8"/>
    <w:rsid w:val="00386A79"/>
    <w:rsid w:val="00386B39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060"/>
    <w:rsid w:val="003C378D"/>
    <w:rsid w:val="003C55F5"/>
    <w:rsid w:val="003C610C"/>
    <w:rsid w:val="003C6FE9"/>
    <w:rsid w:val="003D177D"/>
    <w:rsid w:val="003D21AF"/>
    <w:rsid w:val="003D2ABC"/>
    <w:rsid w:val="003D4BFB"/>
    <w:rsid w:val="003D4D61"/>
    <w:rsid w:val="003D79F0"/>
    <w:rsid w:val="003E0224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6EA0"/>
    <w:rsid w:val="004072A4"/>
    <w:rsid w:val="00407C11"/>
    <w:rsid w:val="00420CE7"/>
    <w:rsid w:val="00424EB6"/>
    <w:rsid w:val="00424EFF"/>
    <w:rsid w:val="00425555"/>
    <w:rsid w:val="004272FD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46F6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67E0E"/>
    <w:rsid w:val="004710A0"/>
    <w:rsid w:val="00471DB2"/>
    <w:rsid w:val="00472D9E"/>
    <w:rsid w:val="004730C4"/>
    <w:rsid w:val="00473530"/>
    <w:rsid w:val="00473CD1"/>
    <w:rsid w:val="004743ED"/>
    <w:rsid w:val="00477A2F"/>
    <w:rsid w:val="004808DA"/>
    <w:rsid w:val="00481720"/>
    <w:rsid w:val="00487639"/>
    <w:rsid w:val="004876F8"/>
    <w:rsid w:val="00493ECA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C28EA"/>
    <w:rsid w:val="004C3FA0"/>
    <w:rsid w:val="004C49FC"/>
    <w:rsid w:val="004C745C"/>
    <w:rsid w:val="004D0398"/>
    <w:rsid w:val="004D1A05"/>
    <w:rsid w:val="004D1D3E"/>
    <w:rsid w:val="004D30A8"/>
    <w:rsid w:val="004D5AB1"/>
    <w:rsid w:val="004D6C96"/>
    <w:rsid w:val="004D7789"/>
    <w:rsid w:val="004E22AE"/>
    <w:rsid w:val="004E3BAD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6CD8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5A1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17C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34652"/>
    <w:rsid w:val="00636808"/>
    <w:rsid w:val="0064092A"/>
    <w:rsid w:val="006417E6"/>
    <w:rsid w:val="00641AC1"/>
    <w:rsid w:val="006458AD"/>
    <w:rsid w:val="0065027F"/>
    <w:rsid w:val="00657F56"/>
    <w:rsid w:val="0066102A"/>
    <w:rsid w:val="00662638"/>
    <w:rsid w:val="00662670"/>
    <w:rsid w:val="00665D32"/>
    <w:rsid w:val="006664EE"/>
    <w:rsid w:val="00666841"/>
    <w:rsid w:val="00666C7E"/>
    <w:rsid w:val="006702CE"/>
    <w:rsid w:val="00670B08"/>
    <w:rsid w:val="00671B92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56F"/>
    <w:rsid w:val="00691AB9"/>
    <w:rsid w:val="006939C6"/>
    <w:rsid w:val="0069454D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5B2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2B4E"/>
    <w:rsid w:val="00717AE9"/>
    <w:rsid w:val="00720D66"/>
    <w:rsid w:val="007231BC"/>
    <w:rsid w:val="00724419"/>
    <w:rsid w:val="0072458A"/>
    <w:rsid w:val="007314C2"/>
    <w:rsid w:val="00733C59"/>
    <w:rsid w:val="00734503"/>
    <w:rsid w:val="00734F63"/>
    <w:rsid w:val="00737510"/>
    <w:rsid w:val="007403A9"/>
    <w:rsid w:val="00742D73"/>
    <w:rsid w:val="007436F4"/>
    <w:rsid w:val="00745925"/>
    <w:rsid w:val="00746BD4"/>
    <w:rsid w:val="007472DD"/>
    <w:rsid w:val="00750318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5A4B"/>
    <w:rsid w:val="007C6F54"/>
    <w:rsid w:val="007D19C4"/>
    <w:rsid w:val="007D2327"/>
    <w:rsid w:val="007D288C"/>
    <w:rsid w:val="007D3A8A"/>
    <w:rsid w:val="007D699A"/>
    <w:rsid w:val="007D7001"/>
    <w:rsid w:val="007E2922"/>
    <w:rsid w:val="007E35CB"/>
    <w:rsid w:val="007E58A0"/>
    <w:rsid w:val="007E69DB"/>
    <w:rsid w:val="007F0BF3"/>
    <w:rsid w:val="007F10D4"/>
    <w:rsid w:val="007F2075"/>
    <w:rsid w:val="007F432C"/>
    <w:rsid w:val="007F60C3"/>
    <w:rsid w:val="008016C0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6AF9"/>
    <w:rsid w:val="00827D1B"/>
    <w:rsid w:val="00832B5F"/>
    <w:rsid w:val="00834B18"/>
    <w:rsid w:val="00835138"/>
    <w:rsid w:val="0083607C"/>
    <w:rsid w:val="008412AF"/>
    <w:rsid w:val="00841376"/>
    <w:rsid w:val="00841B82"/>
    <w:rsid w:val="00842296"/>
    <w:rsid w:val="008424EA"/>
    <w:rsid w:val="00844824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705B9"/>
    <w:rsid w:val="0087350B"/>
    <w:rsid w:val="008737F3"/>
    <w:rsid w:val="00874ECA"/>
    <w:rsid w:val="00877319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0CE3"/>
    <w:rsid w:val="008B1286"/>
    <w:rsid w:val="008B1AAE"/>
    <w:rsid w:val="008B1AB8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1BB4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391"/>
    <w:rsid w:val="009063C1"/>
    <w:rsid w:val="00914149"/>
    <w:rsid w:val="00914AC1"/>
    <w:rsid w:val="009168E0"/>
    <w:rsid w:val="009174D7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565"/>
    <w:rsid w:val="009B48CC"/>
    <w:rsid w:val="009B5B2C"/>
    <w:rsid w:val="009C0BD5"/>
    <w:rsid w:val="009C141D"/>
    <w:rsid w:val="009C1805"/>
    <w:rsid w:val="009C1AB2"/>
    <w:rsid w:val="009C58EE"/>
    <w:rsid w:val="009C6B6E"/>
    <w:rsid w:val="009C6F20"/>
    <w:rsid w:val="009C7316"/>
    <w:rsid w:val="009D5CB7"/>
    <w:rsid w:val="009D7F37"/>
    <w:rsid w:val="009E2818"/>
    <w:rsid w:val="009E305F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32D7B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115E"/>
    <w:rsid w:val="00BC3F5A"/>
    <w:rsid w:val="00BC56D8"/>
    <w:rsid w:val="00BC5986"/>
    <w:rsid w:val="00BC5A62"/>
    <w:rsid w:val="00BC5E68"/>
    <w:rsid w:val="00BC6407"/>
    <w:rsid w:val="00BC7E5D"/>
    <w:rsid w:val="00BD0ABF"/>
    <w:rsid w:val="00BD1FD8"/>
    <w:rsid w:val="00BD2F64"/>
    <w:rsid w:val="00BD34DE"/>
    <w:rsid w:val="00BD4DF2"/>
    <w:rsid w:val="00BD79E0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2D3"/>
    <w:rsid w:val="00C12D0A"/>
    <w:rsid w:val="00C13A07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05E4"/>
    <w:rsid w:val="00C41066"/>
    <w:rsid w:val="00C41DE1"/>
    <w:rsid w:val="00C43367"/>
    <w:rsid w:val="00C460C5"/>
    <w:rsid w:val="00C4627B"/>
    <w:rsid w:val="00C51BE5"/>
    <w:rsid w:val="00C5227D"/>
    <w:rsid w:val="00C60D6B"/>
    <w:rsid w:val="00C621FE"/>
    <w:rsid w:val="00C62E07"/>
    <w:rsid w:val="00C64305"/>
    <w:rsid w:val="00C65DCC"/>
    <w:rsid w:val="00C67784"/>
    <w:rsid w:val="00C67AFB"/>
    <w:rsid w:val="00C70469"/>
    <w:rsid w:val="00C73ED4"/>
    <w:rsid w:val="00C74328"/>
    <w:rsid w:val="00C74B05"/>
    <w:rsid w:val="00C75B90"/>
    <w:rsid w:val="00C805A9"/>
    <w:rsid w:val="00C84007"/>
    <w:rsid w:val="00C849D1"/>
    <w:rsid w:val="00C86109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A726C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4466"/>
    <w:rsid w:val="00D15DE2"/>
    <w:rsid w:val="00D16225"/>
    <w:rsid w:val="00D16B1A"/>
    <w:rsid w:val="00D20F8D"/>
    <w:rsid w:val="00D215BC"/>
    <w:rsid w:val="00D21620"/>
    <w:rsid w:val="00D22FC4"/>
    <w:rsid w:val="00D23C54"/>
    <w:rsid w:val="00D24249"/>
    <w:rsid w:val="00D242BC"/>
    <w:rsid w:val="00D24961"/>
    <w:rsid w:val="00D252DE"/>
    <w:rsid w:val="00D26511"/>
    <w:rsid w:val="00D273A9"/>
    <w:rsid w:val="00D27D33"/>
    <w:rsid w:val="00D27DFF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981"/>
    <w:rsid w:val="00D766F5"/>
    <w:rsid w:val="00D801AF"/>
    <w:rsid w:val="00D84721"/>
    <w:rsid w:val="00D86FA9"/>
    <w:rsid w:val="00D9140F"/>
    <w:rsid w:val="00D955E1"/>
    <w:rsid w:val="00D95D0A"/>
    <w:rsid w:val="00D97316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0092"/>
    <w:rsid w:val="00DC06F5"/>
    <w:rsid w:val="00DC122E"/>
    <w:rsid w:val="00DC1F89"/>
    <w:rsid w:val="00DC29CC"/>
    <w:rsid w:val="00DC3885"/>
    <w:rsid w:val="00DC67A5"/>
    <w:rsid w:val="00DD2667"/>
    <w:rsid w:val="00DD78DF"/>
    <w:rsid w:val="00DE2464"/>
    <w:rsid w:val="00DE4B76"/>
    <w:rsid w:val="00DE7712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17CED"/>
    <w:rsid w:val="00E20440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4A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EBC"/>
    <w:rsid w:val="00EC6D8B"/>
    <w:rsid w:val="00ED0F51"/>
    <w:rsid w:val="00ED2505"/>
    <w:rsid w:val="00ED3898"/>
    <w:rsid w:val="00EE0E47"/>
    <w:rsid w:val="00EE0EDC"/>
    <w:rsid w:val="00EE2059"/>
    <w:rsid w:val="00EE2BE2"/>
    <w:rsid w:val="00EE559B"/>
    <w:rsid w:val="00EE5EC2"/>
    <w:rsid w:val="00EE6FBF"/>
    <w:rsid w:val="00EE748D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667"/>
    <w:rsid w:val="00F00D31"/>
    <w:rsid w:val="00F00FD0"/>
    <w:rsid w:val="00F04ECA"/>
    <w:rsid w:val="00F06FAE"/>
    <w:rsid w:val="00F07D0F"/>
    <w:rsid w:val="00F1008F"/>
    <w:rsid w:val="00F14DB9"/>
    <w:rsid w:val="00F157D9"/>
    <w:rsid w:val="00F16491"/>
    <w:rsid w:val="00F16C02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DA9"/>
    <w:rsid w:val="00F32EED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79"/>
    <w:rsid w:val="00FA3CF7"/>
    <w:rsid w:val="00FA48EF"/>
    <w:rsid w:val="00FA63D4"/>
    <w:rsid w:val="00FA7199"/>
    <w:rsid w:val="00FA765D"/>
    <w:rsid w:val="00FA765F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D496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osato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port.rosatom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eport.rosatom.ru/ar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2025-09-08T11:19:00Z</dcterms:created>
  <dcterms:modified xsi:type="dcterms:W3CDTF">2025-09-08T11:19:00Z</dcterms:modified>
</cp:coreProperties>
</file>