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примет участие в форуме «Цифровая индустрия промышленной России»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Сквозной темой участия Госкорпорации в ЦИПР-2024 станет реализация проектов создания суверенного индустриального ПО</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примет участие в масштабной конференции «Цифровая индустрия промышленной России» (ЦИПР-2024), которая стартует 21 мая 2024 года в Нижнем Новгороде.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Ожидается, что участниками мероприятий форума станут генеральный директор Госкорпорации «Росатом» Алексей Лихачев, директор по цифровизации Госкорпорации «Росатом» Екатерина Солнцева, директор по информационной инфраструктуре Госкорпорации «Росатом» Евгений Абакумов, генеральный директор АО «Гринатом» (ИТ-интегратор Росатома) Михаил Ермолаев, вице-президент по цифровизации АО «Атомстройэкспорт» (инжиниринговый дивизион Росатома) Ольга Толстунова и другие.</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На главном пленарном заседании, которое пройдет в первый день конференции, состоится публичное обсуждение нового нацпроекта «Экономика данных». Росатом выступит активным участником данного тематического трека.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числе других тем — дальнейшее развитие цифровых инициатив Госкорпорации в области стратегической цифровой независимости, которые реализуются совместно с российскими промышленными компаниями и разработчиками при поддержке государства. Реализация проектов создания суверенного индустриального программного обеспечения является сквозной темой ежегодного участия Госкорпорации в ЦИПРе ввиду роли Росатома как лидера правительственной дорожной карты «Новое индустриальное ПО» (совместно с Ростехом).</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нынешнем году в этом направлении особое внимание будет уделено проекту по созданию российской системы поддержки полного жизненного цикла изделий (PLM-системы) тяжелого класса, который обсуждался в ноябре 2023 года на стратегической сессии под руководством председателя Правительства РФ Михаила Мишустина. Реализацию данного проекта, координируемого Госкорпорацией, обсудят на специальной панели Росатома.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Росатом примет участие в выставочной экспозиции форума. В частности, будет представлена PLM-система Росатома «САРУС».</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Форум «Цифровая индустрия промышленной России» является главным мероприятием по теме цифровизации российской индустрии. В этом году он будет посвящен трансформации цифровой экономики в экономику данных.</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sz w:val="28"/>
          <w:szCs w:val="28"/>
        </w:rPr>
      </w:pPr>
      <w:r w:rsidDel="00000000" w:rsidR="00000000" w:rsidRPr="00000000">
        <w:rPr>
          <w:rtl w:val="0"/>
        </w:rPr>
        <w:t xml:space="preserve">Крупные российские компании уделяют большое внимание развитию цифровой экономики, необходимой ИТ-инфраструктуры.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 Росатом и его предприятия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cJqS1MlPx5rZ+BvRIpD/DK4YQ==">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2024-05-07T11:51:00Z</dcterms:created>
  <dc:creator>b v</dc:creator>
</cp:coreProperties>
</file>