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38A" w:rsidRDefault="006313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63138A">
        <w:tc>
          <w:tcPr>
            <w:tcW w:w="1518" w:type="dxa"/>
          </w:tcPr>
          <w:p w:rsidR="0063138A" w:rsidRDefault="00762EE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63138A" w:rsidRDefault="00762EE8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63138A" w:rsidRDefault="00762EE8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63138A" w:rsidRDefault="00762EE8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63138A" w:rsidRDefault="00762EE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12.03.24</w:t>
            </w:r>
          </w:p>
        </w:tc>
      </w:tr>
    </w:tbl>
    <w:p w:rsidR="0063138A" w:rsidRDefault="00762EE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138A" w:rsidRDefault="00762E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Будапеште состоялась встреча главы </w:t>
      </w:r>
      <w:proofErr w:type="spellStart"/>
      <w:r>
        <w:rPr>
          <w:b/>
          <w:sz w:val="28"/>
          <w:szCs w:val="28"/>
        </w:rPr>
        <w:t>Росатома</w:t>
      </w:r>
      <w:proofErr w:type="spellEnd"/>
      <w:r>
        <w:rPr>
          <w:b/>
          <w:sz w:val="28"/>
          <w:szCs w:val="28"/>
        </w:rPr>
        <w:t xml:space="preserve"> Алексея Лихачева с министром внешнеэкономических связей и иностранных дел Венгрии Петером </w:t>
      </w:r>
      <w:proofErr w:type="spellStart"/>
      <w:r>
        <w:rPr>
          <w:b/>
          <w:sz w:val="28"/>
          <w:szCs w:val="28"/>
        </w:rPr>
        <w:t>Сийярто</w:t>
      </w:r>
      <w:proofErr w:type="spellEnd"/>
    </w:p>
    <w:p w:rsidR="0063138A" w:rsidRDefault="00762EE8">
      <w:pPr>
        <w:spacing w:line="276" w:lineRule="auto"/>
        <w:jc w:val="center"/>
        <w:rPr>
          <w:i/>
        </w:rPr>
      </w:pPr>
      <w:r>
        <w:rPr>
          <w:i/>
        </w:rPr>
        <w:t>Участники встречи обсудили ход реализации проекта по сооружению АЭС «Пакш-2»</w:t>
      </w:r>
    </w:p>
    <w:p w:rsidR="0063138A" w:rsidRDefault="0063138A">
      <w:pPr>
        <w:spacing w:line="276" w:lineRule="auto"/>
      </w:pPr>
    </w:p>
    <w:p w:rsidR="0063138A" w:rsidRDefault="00762EE8">
      <w:pPr>
        <w:spacing w:line="276" w:lineRule="auto"/>
      </w:pPr>
      <w:r>
        <w:t xml:space="preserve">По итогам переговоров Алексей Лихачев и Петер </w:t>
      </w:r>
      <w:proofErr w:type="spellStart"/>
      <w:r>
        <w:t>Сийярто</w:t>
      </w:r>
      <w:proofErr w:type="spellEnd"/>
      <w:r>
        <w:t xml:space="preserve"> отметили, что работы по сооружению новых энергоблоков АЭС «</w:t>
      </w:r>
      <w:proofErr w:type="spellStart"/>
      <w:r>
        <w:t>Пакш</w:t>
      </w:r>
      <w:proofErr w:type="spellEnd"/>
      <w:r>
        <w:t>» ведутся высокими темпами. В прошлом году с опережением графика был разработан котлован на глубину 5 метров, до уровня грунтовых вод. Завершено сооружение противофильтрационной защиты — специальной подземной бетонной стены вокруг котлована длиной 2700 метров, которая защитит рабочий котлован от проникновения грунтовых вод и позволит обеспечить безопасную работу действующих энергоблоков в процессе строительства новых. Сейчас активно идет укрепление грунта, и летом 2024 года запланировано начало разработки котлована до проектных отметок — до глубины 30 метров. После этого начнутся работы по бетонной подготовке — армированию для будущей фундаментной плиты.</w:t>
      </w:r>
    </w:p>
    <w:p w:rsidR="0063138A" w:rsidRDefault="0063138A">
      <w:pPr>
        <w:spacing w:line="276" w:lineRule="auto"/>
      </w:pPr>
    </w:p>
    <w:p w:rsidR="0063138A" w:rsidRDefault="00762EE8">
      <w:pPr>
        <w:spacing w:line="276" w:lineRule="auto"/>
      </w:pPr>
      <w:r>
        <w:t xml:space="preserve">«Набранный темп позволяет нам рассчитывать на то, что все подготовительные работы на площадке будут завершены до конца этого года, это обеспечит возможность перейти непосредственно к заливке первого бетона. Поэтому считаю, что этот год станет особо значимым для всего проекта. Важно и то, что мы заметно продвинулись в части оптимизации и актуализации EPC-контракта, работая совместно с венгерской стороной», — подчеркнул генеральный директор </w:t>
      </w:r>
      <w:proofErr w:type="spellStart"/>
      <w:r>
        <w:t>Росатома</w:t>
      </w:r>
      <w:proofErr w:type="spellEnd"/>
      <w:r>
        <w:t xml:space="preserve"> Алексей Лихачев.</w:t>
      </w:r>
    </w:p>
    <w:p w:rsidR="0063138A" w:rsidRDefault="0063138A">
      <w:pPr>
        <w:spacing w:line="276" w:lineRule="auto"/>
      </w:pPr>
    </w:p>
    <w:p w:rsidR="0063138A" w:rsidRDefault="00762EE8">
      <w:pPr>
        <w:spacing w:line="276" w:lineRule="auto"/>
      </w:pPr>
      <w:r>
        <w:t>Наблюдается большой интерес к проекту со стороны венгерской промышленности. Уже сейчас на проекте задействовано более 100 компаний-субподрядчиков из Венгрии, а также других европейских стран. В феврале генеральным подрядчиком проекта — АО «</w:t>
      </w:r>
      <w:proofErr w:type="spellStart"/>
      <w:r>
        <w:t>Атомстройэкспорт</w:t>
      </w:r>
      <w:proofErr w:type="spellEnd"/>
      <w:r>
        <w:t>» был проведен семинар для потенциальных поставщиков проекта. В нем приняли участие представители почти 190 компаний из разных стран.</w:t>
      </w:r>
    </w:p>
    <w:p w:rsidR="0063138A" w:rsidRDefault="0063138A">
      <w:pPr>
        <w:spacing w:line="276" w:lineRule="auto"/>
      </w:pPr>
    </w:p>
    <w:p w:rsidR="0063138A" w:rsidRDefault="00762EE8">
      <w:pPr>
        <w:spacing w:line="276" w:lineRule="auto"/>
      </w:pPr>
      <w:r>
        <w:t xml:space="preserve">«На площадке АЭС „Пакш-2“ работа идет непрерывно, нет никаких препятствий для заливки первого бетона к концу этого года и подключения двух новых энергоблоков к венгерской энергосети в начале следующего десятилетия. В России завершено производство ловушки расплава, поэтому в ближайшее время она будет доставлена в Венгрию. Это будет мощная операция, ведь данное тяжелое оборудование весит более 700 тонн. Мы гордимся тем, что в </w:t>
      </w:r>
      <w:proofErr w:type="spellStart"/>
      <w:r>
        <w:t>Пакше</w:t>
      </w:r>
      <w:proofErr w:type="spellEnd"/>
      <w:r>
        <w:t xml:space="preserve"> реализуется по-настоящему крупный международный проект, ведь помимо российского </w:t>
      </w:r>
      <w:r>
        <w:lastRenderedPageBreak/>
        <w:t xml:space="preserve">генерального подрядчика в цепочке субподрядчиков присутствуют немецкие, французские, австрийские, шведские и американские компании», — заявил Петер </w:t>
      </w:r>
      <w:proofErr w:type="spellStart"/>
      <w:r>
        <w:t>Сийярто</w:t>
      </w:r>
      <w:proofErr w:type="spellEnd"/>
      <w:r>
        <w:t>.</w:t>
      </w:r>
    </w:p>
    <w:p w:rsidR="0063138A" w:rsidRDefault="0063138A">
      <w:pPr>
        <w:spacing w:line="276" w:lineRule="auto"/>
      </w:pPr>
    </w:p>
    <w:p w:rsidR="0063138A" w:rsidRDefault="00762EE8">
      <w:pPr>
        <w:spacing w:line="276" w:lineRule="auto"/>
      </w:pPr>
      <w:r>
        <w:t xml:space="preserve">В апреле в России начнется производство корпуса реактора для первого энергоблока АЭС «Пакш-2». Во второй половине года в Венгрию будет доставлена ловушка расплава из состава оборудования для ограничения последствий </w:t>
      </w:r>
      <w:proofErr w:type="spellStart"/>
      <w:r>
        <w:t>запроектных</w:t>
      </w:r>
      <w:proofErr w:type="spellEnd"/>
      <w:r>
        <w:t xml:space="preserve"> аварий. Это будет первое оборудование длительного цикла изготовления, поставленное на строительную площадку. </w:t>
      </w:r>
    </w:p>
    <w:p w:rsidR="0063138A" w:rsidRDefault="00762EE8">
      <w:pPr>
        <w:spacing w:line="276" w:lineRule="auto"/>
      </w:pPr>
      <w:r>
        <w:t> </w:t>
      </w:r>
    </w:p>
    <w:p w:rsidR="0063138A" w:rsidRDefault="00762EE8">
      <w:pPr>
        <w:spacing w:line="276" w:lineRule="auto"/>
      </w:pPr>
      <w:r>
        <w:t xml:space="preserve">Проект «Пакш-2» — первый на территории Европейского союза, получивший лицензию на сооружение атомных энергоблоков по </w:t>
      </w:r>
      <w:proofErr w:type="spellStart"/>
      <w:r>
        <w:t>референтному</w:t>
      </w:r>
      <w:proofErr w:type="spellEnd"/>
      <w:r>
        <w:t xml:space="preserve"> российскому проекту.  </w:t>
      </w:r>
      <w:proofErr w:type="spellStart"/>
      <w:r>
        <w:t>Росатом</w:t>
      </w:r>
      <w:proofErr w:type="spellEnd"/>
      <w:r>
        <w:t xml:space="preserve"> является мировым лидером по сооружению новых блоков и ведет одновременно сооружение 22 энергоблоков в семи странах. В числе заказов </w:t>
      </w:r>
      <w:proofErr w:type="spellStart"/>
      <w:r>
        <w:t>Росатома</w:t>
      </w:r>
      <w:proofErr w:type="spellEnd"/>
      <w:r>
        <w:t xml:space="preserve"> две самые крупные атомные стройки в мире — в Турции и Египте, где одновременно строится по четыре энергоблока. Активно реализуются стройки в Индии, Китае и Бангладеш. После сдачи в эксплуатацию Белорусской АЭС власти республики задумались о строительстве еще одного энергоблока, а в Турции обсуждается возможность сооружения второй атомной станции — в Синопе.</w:t>
      </w:r>
    </w:p>
    <w:p w:rsidR="0063138A" w:rsidRDefault="0063138A">
      <w:pPr>
        <w:spacing w:line="276" w:lineRule="auto"/>
      </w:pPr>
    </w:p>
    <w:p w:rsidR="0063138A" w:rsidRDefault="00762EE8">
      <w:pPr>
        <w:spacing w:line="276" w:lineRule="auto"/>
      </w:pPr>
      <w:r>
        <w:t>«</w:t>
      </w:r>
      <w:proofErr w:type="spellStart"/>
      <w:r>
        <w:t>Росатом</w:t>
      </w:r>
      <w:proofErr w:type="spellEnd"/>
      <w:r>
        <w:t xml:space="preserve"> развивает и направление малой атомной генерации, и создает атомные </w:t>
      </w:r>
      <w:proofErr w:type="spellStart"/>
      <w:r>
        <w:t>энерготехнологии</w:t>
      </w:r>
      <w:proofErr w:type="spellEnd"/>
      <w:r>
        <w:t xml:space="preserve"> четвертого поколения, что позволит значительно сократить радиоактивные отходы, перерабатывать отработавшее ядерное топливо для его повторного использования.  Уже сейчас работая над технологиями будущего, мы планируем после создания </w:t>
      </w:r>
      <w:proofErr w:type="spellStart"/>
      <w:r>
        <w:t>референтных</w:t>
      </w:r>
      <w:proofErr w:type="spellEnd"/>
      <w:r>
        <w:t xml:space="preserve"> образцов делиться своими наработками с партнерами, и Венгрия, безусловно, в число таких партнеров входит», — подчеркнул глава </w:t>
      </w:r>
      <w:proofErr w:type="spellStart"/>
      <w:r>
        <w:t>Росатома</w:t>
      </w:r>
      <w:proofErr w:type="spellEnd"/>
      <w:r>
        <w:t>.</w:t>
      </w:r>
    </w:p>
    <w:p w:rsidR="0063138A" w:rsidRDefault="0063138A">
      <w:pPr>
        <w:spacing w:line="276" w:lineRule="auto"/>
        <w:rPr>
          <w:b/>
        </w:rPr>
      </w:pPr>
    </w:p>
    <w:p w:rsidR="0063138A" w:rsidRDefault="00762EE8">
      <w:pPr>
        <w:spacing w:line="276" w:lineRule="auto"/>
      </w:pPr>
      <w:r>
        <w:rPr>
          <w:b/>
        </w:rPr>
        <w:t>Справка:</w:t>
      </w:r>
    </w:p>
    <w:p w:rsidR="0063138A" w:rsidRDefault="0063138A">
      <w:pPr>
        <w:spacing w:line="276" w:lineRule="auto"/>
        <w:rPr>
          <w:i/>
        </w:rPr>
      </w:pPr>
    </w:p>
    <w:p w:rsidR="0063138A" w:rsidRDefault="00762EE8">
      <w:pPr>
        <w:spacing w:line="276" w:lineRule="auto"/>
      </w:pPr>
      <w:r>
        <w:t xml:space="preserve">Проект АЭС «Пакш-2» реализуется на основе российско-венгерского межправительственного соглашения от 14 января 2014 года и трех базовых контрактов о сооружении новой станции. Основная лицензия на строительство АЭС «Пакш-2» была выдана венгерским регулятором в августе 2022 года. АЭС «Пакш-2» с двумя энергоблоками ВВЭР-1200 поколения III+ будет построена под ключ. АЭС «Пакш-2» является первым российским проектом на территории Европейского союза. Получение строительной лицензии подтвердило соответствие проекта венгерским и европейским нормам безопасности. В России успешно эксплуатируются уже четыре блока ВВЭР-1200 и два аналогичных энергоблока за пределами России, на Белорусской АЭС. Всего в зарубежном портфеле заказов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33 энергоблока в 10 странах.</w:t>
      </w:r>
    </w:p>
    <w:p w:rsidR="00B83397" w:rsidRDefault="00B83397">
      <w:pPr>
        <w:spacing w:line="276" w:lineRule="auto"/>
      </w:pPr>
    </w:p>
    <w:p w:rsidR="00B83397" w:rsidRPr="00B83397" w:rsidRDefault="00B83397" w:rsidP="00B83397">
      <w:r w:rsidRPr="00B83397">
        <w:t xml:space="preserve">Россия активно развивает сотрудничество с дружественными государствами. Продолжается реализация крупных совместных энергетических проектов. </w:t>
      </w:r>
      <w:proofErr w:type="spellStart"/>
      <w:r w:rsidRPr="00B83397">
        <w:t>Росатом</w:t>
      </w:r>
      <w:proofErr w:type="spellEnd"/>
      <w:r w:rsidRPr="00B83397">
        <w:t xml:space="preserve"> и его дивизионы принимают активное участие в этой работе.</w:t>
      </w:r>
    </w:p>
    <w:p w:rsidR="00B83397" w:rsidRDefault="00B83397">
      <w:pPr>
        <w:spacing w:line="276" w:lineRule="auto"/>
      </w:pPr>
    </w:p>
    <w:p w:rsidR="0063138A" w:rsidRDefault="0063138A">
      <w:pPr>
        <w:ind w:right="560"/>
        <w:rPr>
          <w:sz w:val="28"/>
          <w:szCs w:val="28"/>
        </w:rPr>
      </w:pPr>
      <w:bookmarkStart w:id="0" w:name="_GoBack"/>
      <w:bookmarkEnd w:id="0"/>
    </w:p>
    <w:sectPr w:rsidR="0063138A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F27" w:rsidRDefault="00635F27">
      <w:r>
        <w:separator/>
      </w:r>
    </w:p>
  </w:endnote>
  <w:endnote w:type="continuationSeparator" w:id="0">
    <w:p w:rsidR="00635F27" w:rsidRDefault="0063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38A" w:rsidRDefault="006313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63138A" w:rsidRDefault="006313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F27" w:rsidRDefault="00635F27">
      <w:r>
        <w:separator/>
      </w:r>
    </w:p>
  </w:footnote>
  <w:footnote w:type="continuationSeparator" w:id="0">
    <w:p w:rsidR="00635F27" w:rsidRDefault="00635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8A"/>
    <w:rsid w:val="0063138A"/>
    <w:rsid w:val="00635F27"/>
    <w:rsid w:val="00673B62"/>
    <w:rsid w:val="00762EE8"/>
    <w:rsid w:val="00B8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F7BD"/>
  <w15:docId w15:val="{6C3E8A44-D56C-45AC-A6B7-DFE64D46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B8339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pbhaXRFxMV8o6B4iUhXpVbcUhA==">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3</cp:revision>
  <dcterms:created xsi:type="dcterms:W3CDTF">2024-03-12T11:07:00Z</dcterms:created>
  <dcterms:modified xsi:type="dcterms:W3CDTF">2024-03-12T11:55:00Z</dcterms:modified>
</cp:coreProperties>
</file>