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DCBDC5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0A28CEA" w14:textId="77777777" w:rsidR="00B175F4" w:rsidRPr="00B175F4" w:rsidRDefault="00B175F4" w:rsidP="00B175F4">
      <w:pPr>
        <w:jc w:val="center"/>
        <w:rPr>
          <w:b/>
          <w:bCs/>
          <w:sz w:val="28"/>
          <w:szCs w:val="28"/>
        </w:rPr>
      </w:pPr>
      <w:r w:rsidRPr="00B175F4">
        <w:rPr>
          <w:b/>
          <w:bCs/>
          <w:sz w:val="28"/>
          <w:szCs w:val="28"/>
        </w:rPr>
        <w:t>На предприятии «Росатома» ввели в эксплуатацию новые контейнеры для более безопасной и экономичной перевозки ядерного топлива</w:t>
      </w:r>
    </w:p>
    <w:p w14:paraId="5704CBB7" w14:textId="77777777" w:rsidR="00B175F4" w:rsidRPr="00B175F4" w:rsidRDefault="00B175F4" w:rsidP="00B175F4">
      <w:pPr>
        <w:jc w:val="center"/>
        <w:rPr>
          <w:i/>
          <w:iCs/>
        </w:rPr>
      </w:pPr>
      <w:r w:rsidRPr="00B175F4">
        <w:rPr>
          <w:i/>
          <w:iCs/>
        </w:rPr>
        <w:t>Благодаря нововведению прогнозируемая потребность предприятия в авто- и железнодорожном транспорте для перевозки ядерного топлива в новых контейнерах может снизиться в 1,5 раза</w:t>
      </w:r>
    </w:p>
    <w:p w14:paraId="6E081C18" w14:textId="77777777" w:rsidR="00B175F4" w:rsidRPr="00B175F4" w:rsidRDefault="00B175F4" w:rsidP="00B175F4"/>
    <w:p w14:paraId="482AC525" w14:textId="176ACE45" w:rsidR="00B175F4" w:rsidRPr="00B175F4" w:rsidRDefault="00B175F4" w:rsidP="00B175F4">
      <w:r w:rsidRPr="00B175F4">
        <w:rPr>
          <w:b/>
          <w:bCs/>
        </w:rPr>
        <w:t>Сибирский филиал АО «</w:t>
      </w:r>
      <w:proofErr w:type="spellStart"/>
      <w:r w:rsidRPr="00B175F4">
        <w:rPr>
          <w:b/>
          <w:bCs/>
        </w:rPr>
        <w:t>Атомспецтранс</w:t>
      </w:r>
      <w:proofErr w:type="spellEnd"/>
      <w:r w:rsidRPr="00B175F4">
        <w:rPr>
          <w:b/>
          <w:bCs/>
        </w:rPr>
        <w:t>» в г. Северске совместно с Новосибирским заводом химконцентратов (ПАО «НЗХК» в Новосибирске, предприятие Топливного дивизиона госкорпорации «Росатома») разработали и ввели в эксплуатацию две новые модели контейнеров, предназначенных для перевозки ядерного топлива автомобильным (модель ЭСМ-339) и железнодорожным (модель ЭСМ-434) транспортом.</w:t>
      </w:r>
      <w:r w:rsidRPr="00B175F4">
        <w:t xml:space="preserve"> Разработка велась в рамках целевой программы «Развитие транспортной инфраструктуры специальных перевозок </w:t>
      </w:r>
      <w:r>
        <w:t>г</w:t>
      </w:r>
      <w:r w:rsidRPr="00B175F4">
        <w:t>оскорпорации «Росатом» на период 2021-2025 гг. и дальнейшую перспективу».</w:t>
      </w:r>
    </w:p>
    <w:p w14:paraId="2BDA032B" w14:textId="77777777" w:rsidR="00B175F4" w:rsidRPr="00B175F4" w:rsidRDefault="00B175F4" w:rsidP="00B175F4"/>
    <w:p w14:paraId="65B86395" w14:textId="77777777" w:rsidR="00B175F4" w:rsidRPr="00B175F4" w:rsidRDefault="00B175F4" w:rsidP="00B175F4">
      <w:r w:rsidRPr="00B175F4">
        <w:t xml:space="preserve">Контейнеры предназначены для перевозки транспортно-упаковочных комплектов (ТУК) с ядерным топливом. Каждый комплект герметично упакован и выдерживает большие нагрузки (вес ТУК составляет 3,8 тонн, в один ISO-контейнер вмещается шесть </w:t>
      </w:r>
      <w:proofErr w:type="spellStart"/>
      <w:r w:rsidRPr="00B175F4">
        <w:t>ТУКов</w:t>
      </w:r>
      <w:proofErr w:type="spellEnd"/>
      <w:r w:rsidRPr="00B175F4">
        <w:t xml:space="preserve">). При разработке моделей ЭСМ-339 и ЭСМ-434 были модернизированы типовая конструкция и элементы ее крепления. Она выполнена из нержавеющей стали и обеспечивает доступ к грузу с трех сторон. </w:t>
      </w:r>
    </w:p>
    <w:p w14:paraId="6DD13899" w14:textId="77777777" w:rsidR="00B175F4" w:rsidRPr="00B175F4" w:rsidRDefault="00B175F4" w:rsidP="00B175F4"/>
    <w:p w14:paraId="0E752DE3" w14:textId="77777777" w:rsidR="00B175F4" w:rsidRPr="00B175F4" w:rsidRDefault="00B175F4" w:rsidP="00B175F4">
      <w:r w:rsidRPr="00B175F4">
        <w:t>Ожидается, что использование ISO-контейнеров позволит повысить безопасность работы персонала при погрузке-выгрузке, так как исключает необходимость нахождения людей в непосредственной близости от места операции. Кроме того, конструкция и компактность новых контейнеров позволяет оптимально использовать вместимость привлекаемого автомобильного и железнодорожного транспорта и снизить потребность в нем в 1,5 раза.</w:t>
      </w:r>
    </w:p>
    <w:p w14:paraId="406E0AF2" w14:textId="77777777" w:rsidR="00B175F4" w:rsidRPr="00B175F4" w:rsidRDefault="00B175F4" w:rsidP="00B175F4"/>
    <w:p w14:paraId="58A6C991" w14:textId="77777777" w:rsidR="00B175F4" w:rsidRPr="00B175F4" w:rsidRDefault="00B175F4" w:rsidP="00B175F4">
      <w:r w:rsidRPr="00B175F4">
        <w:t>В настоящее время получены все разрешительные документы, необходимые для работы с новым типом транспортного оборудования, и проведены первые пилотные перевозки.</w:t>
      </w:r>
    </w:p>
    <w:p w14:paraId="118FAFD9" w14:textId="77777777" w:rsidR="00B175F4" w:rsidRPr="00B175F4" w:rsidRDefault="00B175F4" w:rsidP="00B175F4"/>
    <w:p w14:paraId="5059C816" w14:textId="021F19CA" w:rsidR="00B175F4" w:rsidRPr="00B175F4" w:rsidRDefault="00B175F4" w:rsidP="00B175F4">
      <w:pPr>
        <w:rPr>
          <w:b/>
          <w:bCs/>
        </w:rPr>
      </w:pPr>
      <w:r w:rsidRPr="00B175F4">
        <w:rPr>
          <w:b/>
          <w:bCs/>
        </w:rPr>
        <w:t>С</w:t>
      </w:r>
      <w:r w:rsidRPr="00B175F4">
        <w:rPr>
          <w:b/>
          <w:bCs/>
        </w:rPr>
        <w:t>правк</w:t>
      </w:r>
      <w:r w:rsidRPr="00B175F4">
        <w:rPr>
          <w:b/>
          <w:bCs/>
        </w:rPr>
        <w:t>а</w:t>
      </w:r>
      <w:r w:rsidRPr="00B175F4">
        <w:rPr>
          <w:b/>
          <w:bCs/>
        </w:rPr>
        <w:t>:</w:t>
      </w:r>
    </w:p>
    <w:p w14:paraId="1F5DCCEF" w14:textId="77777777" w:rsidR="00B175F4" w:rsidRPr="00B175F4" w:rsidRDefault="00B175F4" w:rsidP="00B175F4"/>
    <w:p w14:paraId="6C8BB79A" w14:textId="77777777" w:rsidR="00B175F4" w:rsidRPr="00B175F4" w:rsidRDefault="00B175F4" w:rsidP="00B175F4">
      <w:r w:rsidRPr="00B175F4">
        <w:rPr>
          <w:b/>
          <w:bCs/>
        </w:rPr>
        <w:t>ISO-контейнер</w:t>
      </w:r>
      <w:r w:rsidRPr="00B175F4">
        <w:t xml:space="preserve"> – это стандартный металлический модуль грузоподъемностью до 30 тонн, предназначенный для перевозки различной продукции.</w:t>
      </w:r>
    </w:p>
    <w:p w14:paraId="470F736D" w14:textId="77777777" w:rsidR="00B175F4" w:rsidRPr="00B175F4" w:rsidRDefault="00B175F4" w:rsidP="00B175F4"/>
    <w:p w14:paraId="36CBE667" w14:textId="77777777" w:rsidR="00B175F4" w:rsidRPr="00B175F4" w:rsidRDefault="00B175F4" w:rsidP="00B175F4">
      <w:r w:rsidRPr="00B175F4">
        <w:rPr>
          <w:b/>
          <w:bCs/>
        </w:rPr>
        <w:t>Топливный дивизион госкорпорации «Росатом» (управляющая компания – АО «ТВЭЛ»)</w:t>
      </w:r>
      <w:r w:rsidRPr="00B175F4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</w:t>
      </w:r>
      <w:r w:rsidRPr="00B175F4">
        <w:lastRenderedPageBreak/>
        <w:t xml:space="preserve">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B175F4">
          <w:rPr>
            <w:rStyle w:val="a4"/>
          </w:rPr>
          <w:t>www.tvel.ru</w:t>
        </w:r>
      </w:hyperlink>
      <w:r w:rsidRPr="00B175F4">
        <w:t xml:space="preserve"> </w:t>
      </w:r>
    </w:p>
    <w:p w14:paraId="4752D409" w14:textId="77777777" w:rsidR="00B175F4" w:rsidRPr="00B175F4" w:rsidRDefault="00B175F4" w:rsidP="00B175F4"/>
    <w:p w14:paraId="4F9D3635" w14:textId="77777777" w:rsidR="00B175F4" w:rsidRPr="00B175F4" w:rsidRDefault="00B175F4" w:rsidP="00B175F4">
      <w:r w:rsidRPr="00B175F4">
        <w:rPr>
          <w:b/>
          <w:bCs/>
        </w:rPr>
        <w:t>Новосибирский завод химконцентратов (ПАО «НЗХК», г. Новосибирск)</w:t>
      </w:r>
      <w:r w:rsidRPr="00B175F4">
        <w:t xml:space="preserve"> – один из ведущих мировых производителей ядерного топлива для АЭС и исследовательских реакторов России и зарубежных стран. Российский производитель металлического лития и его солей. Входит в состав Топливного дивизиона.</w:t>
      </w:r>
    </w:p>
    <w:p w14:paraId="5D358065" w14:textId="77777777" w:rsidR="00B175F4" w:rsidRPr="00B175F4" w:rsidRDefault="00B175F4" w:rsidP="00B175F4"/>
    <w:p w14:paraId="688B872B" w14:textId="77777777" w:rsidR="00B175F4" w:rsidRPr="00B175F4" w:rsidRDefault="00B175F4" w:rsidP="00B175F4">
      <w:r w:rsidRPr="00B175F4">
        <w:t>Безопасность – один из ключевых приоритетов деятельности Госкорпорации «Росатом» и ее предприятий. Использование информационных технологий позволяет внедрять современные методики охраны труда и борьбы с травматизмом.</w:t>
      </w:r>
    </w:p>
    <w:p w14:paraId="4BCD6CB7" w14:textId="77777777" w:rsidR="00B175F4" w:rsidRPr="00B175F4" w:rsidRDefault="00B175F4" w:rsidP="00B175F4"/>
    <w:p w14:paraId="22D07822" w14:textId="71D1120E" w:rsidR="00B175F4" w:rsidRPr="00B175F4" w:rsidRDefault="00B175F4" w:rsidP="00B175F4">
      <w:r w:rsidRPr="00B175F4">
        <w:t xml:space="preserve">Инновационные технологии </w:t>
      </w:r>
      <w:r>
        <w:t>«</w:t>
      </w:r>
      <w:r w:rsidRPr="00B175F4">
        <w:t>Росатома</w:t>
      </w:r>
      <w:r>
        <w:t>»</w:t>
      </w:r>
      <w:r w:rsidRPr="00B175F4">
        <w:t xml:space="preserve">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14:paraId="05631171" w14:textId="27F29A46" w:rsidR="00CE6513" w:rsidRPr="00B175F4" w:rsidRDefault="00CE6513" w:rsidP="00B175F4"/>
    <w:sectPr w:rsidR="00CE6513" w:rsidRPr="00B175F4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33BC" w14:textId="77777777" w:rsidR="001926DA" w:rsidRDefault="001926DA">
      <w:r>
        <w:separator/>
      </w:r>
    </w:p>
  </w:endnote>
  <w:endnote w:type="continuationSeparator" w:id="0">
    <w:p w14:paraId="14600A1C" w14:textId="77777777" w:rsidR="001926DA" w:rsidRDefault="0019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3EF1" w14:textId="77777777" w:rsidR="001926DA" w:rsidRDefault="001926DA">
      <w:r>
        <w:separator/>
      </w:r>
    </w:p>
  </w:footnote>
  <w:footnote w:type="continuationSeparator" w:id="0">
    <w:p w14:paraId="764B86B8" w14:textId="77777777" w:rsidR="001926DA" w:rsidRDefault="0019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2025-04-14T15:36:00Z</dcterms:created>
  <dcterms:modified xsi:type="dcterms:W3CDTF">2025-04-14T15:36:00Z</dcterms:modified>
</cp:coreProperties>
</file>