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Атомные города показали высокие результаты в исследовании качества городской среды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Рейтинг «Индекс качества городской среды» Минстроя РФ за 2023 год отразил усилия Госкорпорации по улучшению качества городской среды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Города присутствия предприятий Госкорпорации «Росатом» показали высокие результаты в исследовании Министерства строительства и жилищно-коммунального хозяйства РФ «Индекс качества городской среды» за 2023 год, итоги которого были опубликованы 1 апреля 2024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исследования 2023 года порог комфортного состояния инфраструктуры был оценен в 180 баллов. В категории «Крупнейшие города, находящиеся в условно комфортном климате (РКГ 1)» оценки свыше 180 баллов получили Москва (304 балла), Санкт-Петербург (270), Нижний Новгород (237), Новосибирск (219) и Екатеринбург (213). В категории «Крупнейшие города, находящиеся в условно комфортном климате (РКГ 2)» в группу лидеров вошел Подольск (218 баллов), где расположено крупное предприятие машиностроительного дивизиона Росатома — АО «ЗиО Подольск». В категории «Крупнейшие города, находящиеся в условно комфортном климате (РКГ 3)» высокие оценки получили Петрозаводск (247), Балаково (235), Электросталь (230), Северск (224), Ковров (222), Обнинск (220), Димитровград (214), Ангарск (208), Волгодонск (203).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категории «Средние города, находящиеся в условно комфортном климате (РКГ 4)» высокие оценки получили Саров (244 балла), Заречный Пензенской области (235), Озерск (220), Железногорск и Новоуральск (по 212 баллов), Глазов (205), Снежинск (204), Зеленогорск (203), Сосновый Бор (200).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категории «Малые города (25–50 тыс. чел.), находящиеся в условно комфортном климате (РКГ 5)» — Лесной (243), Заречный Свердловской области (222), Курчатов и Трехгорный (по 220 баллов), Удомля (218), Нововоронеж (211). В категории «Малые города (5–25 тыс. чел.), находящиеся в условно комфортном климате (РКГ 6)» Десногорск, город расположения Смоленской АЭС (филиал АО «Концерн Росэнергоатом», электроэнергетический дивизион Росатома), набрал 213 баллов.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Усилия дивизионов Росатома по улучшению качества городской среды можно оценить на примере электроэнергетического дивизиона. К примеру, в 2023 году в рамках действующих соглашений в города присутствия атомных станций было привлечено из региональных бюджетов более 3 млрд рублей. Например, на благоустройство города Курчатова Курской области было направлено более 1 млрд рублей. Средства пошли на создание детского технопарка «Кванториум», капитальный ремонт объекта «Автомобильная дорога от теплиц до 7 микрорайона», строительство и ввод в эксплуатацию котельных в поселке Иванино и селе Дичня Курчатовского района, строительство водозабора в селе Дичня, ремонт образовательных учреждений, благоустройство дворовых территорий. В городе также продолжаются работы по развитию программного комплекса «Умный Курчатов».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Город Нововоронеж Воронежской области получил свыше 400 млн рублей. На эти средства обеспечено материально-техническое оснащение детского сада № 15, начаты подготовительные работы по проведению в 2024 году капитального ремонта школьных и дошкольных образовательных учреждений, объектов социальной инфраструктуры в сфере культуры и спорта, комплексному благоустройству дворовых территорий города и другие мероприятия.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городе Заречный Свердловской области (город-спутник Белоярской АЭС) на благоустройство было направлено 300 млн рублей. За счет этих средств был проведен капитальный ремонт дорог и объектов теплоснабжения, приобретено оборудование и товарно-материальные ценности для учреждений образования и культуры, благоустроены общественные территории. Среди последних достижений — ремонт детской поликлиники, обустройство экологического парка, а также открытие детского сада (оно позволило полностью обнулить очередь в дошкольные учреждения). «Мы стремимся создать такие условия, чтобы Белоярская АЭС и Заречный продолжали оставаться привлекательным местом для жизни наших детей и внуков. Благодаря сотрудничеству атомной станции и Свердловской области за последние пять лет бюджет города дополнительно получил более двух миллиардов рублей. Мы видим, как город может развиваться и дальше: в планах — строительство ледового дворца, обустройство ливневной канализации, модернизация теплосетей», — отметил директор Белоярской АЭС Иван Сидоров.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Росатома также выделяет значительные средства. В качестве примера можно привести Глазов (Удмуртская Республика, город присутствия АО «Чепецкий механический завод»). Согласно расчетам финансового блока предприятия, за все время существования Соглашения о сотрудничестве (с 2012 года) АО «ЧМЗ», топливный дивизион Росатома и Госкорпорация «Росатом» направили на социально-экономическое и инфраструктурное развитие города направлено почти 5 млрд рублей. В настоящее время из этих средств ведется масштабная реконструкция Культурного центра «Россия», возрождается парк Горького с зоной аттракционов (аттракционы были закуплены в 2023 году по программе «Радиус доверия»), софинансируется проект «Культурный квартал». В 2023 году в рамках 40 проектов были обновлены дворы, установлены детские и спортивные площадки, новые аттракционы в парке, в 2024 году планируется к реализации 61 проект. В текущем году начался капитальный ремонт Глазовской межрайонной больницы (рассчитан на три года). В рамках отраслевой программы «Люди и города» в 2023–2024 годах внедряется новая транспортная схема, устанавливаются новые остановки, модернизируется содержание улично-дорожной сети, закуплено три единицы дорожной техники. В МСЧ № 41 создается реабилитационный центр для людей с заболеваниями опорно-двигательного аппарата.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С подробными результатами исследования «Индекс качества городской среды» за 2023 год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можно ознакомиться на сайте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Индекс качества городской среды рассчитывается с 2018 года и входит в национальный проект «Жилье и городская среда». Он формируется на основе оценки городских пространств по таким критериям, как экологичность, безопасность, комфортность и актуальность городской среды, идентичность, а также эффективность управления и так далее, — всего 36 индикаторов, из суммы которых и складывается общий показатель.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поселков, на улучшение качества жизни граждан.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minstroyrf.gov.ru/upload/iblock/18e/azsobtqie00cjcrjcc11sdi6d4o0bmui/240330_INDEX_A4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LXZT9uPmf6zvu83FBxjPcqukg==">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2024-04-05T13:45:00Z</dcterms:created>
  <dc:creator>b v</dc:creator>
</cp:coreProperties>
</file>