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BA" w:rsidRDefault="003831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3831BA">
        <w:tc>
          <w:tcPr>
            <w:tcW w:w="1518" w:type="dxa"/>
          </w:tcPr>
          <w:p w:rsidR="003831BA" w:rsidRDefault="00AC595B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:rsidR="003831BA" w:rsidRDefault="00AC595B">
            <w:pPr>
              <w:ind w:right="5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Медиацентр</w:t>
            </w:r>
            <w:proofErr w:type="spellEnd"/>
            <w:r>
              <w:rPr>
                <w:sz w:val="28"/>
                <w:szCs w:val="28"/>
              </w:rPr>
              <w:t xml:space="preserve"> атомной</w:t>
            </w:r>
          </w:p>
          <w:p w:rsidR="003831BA" w:rsidRDefault="00AC595B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6">
              <w:proofErr w:type="spell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</w:hyperlink>
          </w:p>
        </w:tc>
        <w:tc>
          <w:tcPr>
            <w:tcW w:w="5136" w:type="dxa"/>
          </w:tcPr>
          <w:p w:rsidR="003831BA" w:rsidRDefault="00AC595B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:rsidR="003831BA" w:rsidRDefault="00AC595B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20.06.24</w:t>
            </w:r>
          </w:p>
        </w:tc>
      </w:tr>
    </w:tbl>
    <w:p w:rsidR="003831BA" w:rsidRDefault="00AC59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31BA" w:rsidRDefault="00AC595B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Балаковская</w:t>
      </w:r>
      <w:proofErr w:type="spellEnd"/>
      <w:r>
        <w:rPr>
          <w:b/>
          <w:sz w:val="28"/>
          <w:szCs w:val="28"/>
        </w:rPr>
        <w:t xml:space="preserve"> АЭС стала т</w:t>
      </w:r>
      <w:r>
        <w:rPr>
          <w:b/>
          <w:sz w:val="28"/>
          <w:szCs w:val="28"/>
        </w:rPr>
        <w:t>ретьей АЭС «</w:t>
      </w:r>
      <w:proofErr w:type="spellStart"/>
      <w:r>
        <w:rPr>
          <w:b/>
          <w:sz w:val="28"/>
          <w:szCs w:val="28"/>
        </w:rPr>
        <w:t>Росатома</w:t>
      </w:r>
      <w:proofErr w:type="spellEnd"/>
      <w:r>
        <w:rPr>
          <w:b/>
          <w:sz w:val="28"/>
          <w:szCs w:val="28"/>
        </w:rPr>
        <w:t xml:space="preserve">», получившей сертификат, подтверждающий, что вырабатываемая ею энергия производится с помощью </w:t>
      </w:r>
      <w:proofErr w:type="spellStart"/>
      <w:r>
        <w:rPr>
          <w:b/>
          <w:sz w:val="28"/>
          <w:szCs w:val="28"/>
        </w:rPr>
        <w:t>низкоуглеродных</w:t>
      </w:r>
      <w:proofErr w:type="spellEnd"/>
      <w:r>
        <w:rPr>
          <w:b/>
          <w:sz w:val="28"/>
          <w:szCs w:val="28"/>
        </w:rPr>
        <w:t xml:space="preserve"> источников</w:t>
      </w:r>
    </w:p>
    <w:p w:rsidR="003831BA" w:rsidRDefault="00AC595B">
      <w:pPr>
        <w:jc w:val="center"/>
        <w:rPr>
          <w:i/>
        </w:rPr>
      </w:pPr>
      <w:r>
        <w:rPr>
          <w:i/>
        </w:rPr>
        <w:t>Теперь российские компании могут компенсировать свой углеродный след атомной энергией, произведенной на трех из 11</w:t>
      </w:r>
      <w:r>
        <w:rPr>
          <w:i/>
        </w:rPr>
        <w:t xml:space="preserve"> атомных станций страны</w:t>
      </w:r>
    </w:p>
    <w:p w:rsidR="003831BA" w:rsidRDefault="00AC595B">
      <w:pPr>
        <w:spacing w:line="276" w:lineRule="auto"/>
      </w:pPr>
      <w:r>
        <w:t xml:space="preserve"> </w:t>
      </w:r>
    </w:p>
    <w:p w:rsidR="003831BA" w:rsidRDefault="00AC595B">
      <w:pPr>
        <w:spacing w:line="276" w:lineRule="auto"/>
      </w:pPr>
      <w:proofErr w:type="spellStart"/>
      <w:r>
        <w:t>Балаковская</w:t>
      </w:r>
      <w:proofErr w:type="spellEnd"/>
      <w:r>
        <w:t xml:space="preserve"> АЭС (г. Балаково Саратовской области, электроэнергетический дивизион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 xml:space="preserve">») получила заключение независимого центра </w:t>
      </w:r>
      <w:proofErr w:type="spellStart"/>
      <w:r>
        <w:t>энергосертификации</w:t>
      </w:r>
      <w:proofErr w:type="spellEnd"/>
      <w:r>
        <w:t xml:space="preserve"> (ЦЭС), подтверждающее, что вырабатываемая ею электроэнергия производится с помощью чистых, </w:t>
      </w:r>
      <w:proofErr w:type="spellStart"/>
      <w:r>
        <w:t>низкоуглеродных</w:t>
      </w:r>
      <w:proofErr w:type="spellEnd"/>
      <w:r>
        <w:t xml:space="preserve"> источников. Таким образом, она стала третьей, после Ленинградской (г. Сосновый Бор, Ленинградская обл.) и Калининской (г. Удомля, Тверская обл.) атомных станций, которые уже прошли такую сертификацию.</w:t>
      </w:r>
    </w:p>
    <w:p w:rsidR="003831BA" w:rsidRDefault="003831BA">
      <w:pPr>
        <w:spacing w:line="276" w:lineRule="auto"/>
      </w:pPr>
    </w:p>
    <w:p w:rsidR="003831BA" w:rsidRDefault="00AC595B">
      <w:pPr>
        <w:spacing w:line="276" w:lineRule="auto"/>
      </w:pPr>
      <w:r>
        <w:t>Напомним, что в мае текущего года конц</w:t>
      </w:r>
      <w:r>
        <w:t xml:space="preserve">ерн «Росэнергоатом» прошел квалификацию для включения в реестр </w:t>
      </w:r>
      <w:proofErr w:type="spellStart"/>
      <w:r>
        <w:t>низкоуглеродных</w:t>
      </w:r>
      <w:proofErr w:type="spellEnd"/>
      <w:r>
        <w:t xml:space="preserve"> генерирующих объектов и получил право продавать атрибуты зеленой электроэнергии — атомные сертификаты. Выбор </w:t>
      </w:r>
      <w:proofErr w:type="spellStart"/>
      <w:r>
        <w:t>Балаковской</w:t>
      </w:r>
      <w:proofErr w:type="spellEnd"/>
      <w:r>
        <w:t xml:space="preserve"> АЭС в качестве третьей площадки для регистрации в национ</w:t>
      </w:r>
      <w:r>
        <w:t xml:space="preserve">альном реестре наряду с еще двумя атомными станциями продиктован ее большой мощностью и географическим расположением. Сегодня доля поставки </w:t>
      </w:r>
      <w:proofErr w:type="spellStart"/>
      <w:r>
        <w:t>БалАЭС</w:t>
      </w:r>
      <w:proofErr w:type="spellEnd"/>
      <w:r>
        <w:t xml:space="preserve"> в объединенную энергосистему Средней Волги составляет 28%. Кроме Поволжья, электроэнергия атомной станции пос</w:t>
      </w:r>
      <w:r>
        <w:t>тупает потребителям Центральной России и Урала.</w:t>
      </w:r>
    </w:p>
    <w:p w:rsidR="003831BA" w:rsidRDefault="003831BA">
      <w:pPr>
        <w:spacing w:line="276" w:lineRule="auto"/>
      </w:pPr>
    </w:p>
    <w:p w:rsidR="003831BA" w:rsidRDefault="00AC595B">
      <w:pPr>
        <w:spacing w:line="276" w:lineRule="auto"/>
      </w:pPr>
      <w:r>
        <w:t xml:space="preserve">По словам заместителя генерального директора — директора по сбыту АО «Концерн Росэнергоатом» Александра </w:t>
      </w:r>
      <w:proofErr w:type="spellStart"/>
      <w:r>
        <w:t>Хвалько</w:t>
      </w:r>
      <w:proofErr w:type="spellEnd"/>
      <w:r>
        <w:t>, сейчас приобретение атрибутов зеленой энергетики — это мировой тренд развития бизнеса. «Компан</w:t>
      </w:r>
      <w:r>
        <w:t>ии стремятся снижать свой углеродный след разными способами, наряду с модернизацией оборудования, использованием энергосберегающих технологий и внедрением материалов вторичной переработки. Подтверждение потребления чистой энергии через покупку атомных серт</w:t>
      </w:r>
      <w:r>
        <w:t>ификатов — это еще один способ сокращения углеродного следа и достижения корпоративных целей декарбонизации», — отметил он.</w:t>
      </w:r>
    </w:p>
    <w:p w:rsidR="003831BA" w:rsidRDefault="003831BA">
      <w:pPr>
        <w:spacing w:line="276" w:lineRule="auto"/>
      </w:pPr>
    </w:p>
    <w:p w:rsidR="003831BA" w:rsidRDefault="00AC595B">
      <w:pPr>
        <w:spacing w:line="276" w:lineRule="auto"/>
      </w:pPr>
      <w:r>
        <w:t>Александр</w:t>
      </w:r>
      <w:bookmarkStart w:id="0" w:name="_GoBack"/>
      <w:bookmarkEnd w:id="0"/>
      <w:r>
        <w:t xml:space="preserve"> </w:t>
      </w:r>
      <w:proofErr w:type="spellStart"/>
      <w:r>
        <w:t>Хвалько</w:t>
      </w:r>
      <w:proofErr w:type="spellEnd"/>
      <w:r>
        <w:t xml:space="preserve"> подчеркнул, что на данный момент три выбранные АЭС могут полностью покрыть потребность рынка. Пока общая установлен</w:t>
      </w:r>
      <w:r>
        <w:t>ная мощность АЭС, вошедших в реестр, составляет 9 ГВт. Но если она будет расти, то компания готова квалифицировать и другие атомные станции.</w:t>
      </w:r>
    </w:p>
    <w:p w:rsidR="003831BA" w:rsidRDefault="003831BA">
      <w:pPr>
        <w:spacing w:line="276" w:lineRule="auto"/>
      </w:pPr>
    </w:p>
    <w:p w:rsidR="003831BA" w:rsidRDefault="00AC595B">
      <w:pPr>
        <w:spacing w:line="276" w:lineRule="auto"/>
      </w:pPr>
      <w:r>
        <w:rPr>
          <w:b/>
        </w:rPr>
        <w:lastRenderedPageBreak/>
        <w:t>Справка</w:t>
      </w:r>
      <w:r>
        <w:t>:</w:t>
      </w:r>
    </w:p>
    <w:p w:rsidR="003831BA" w:rsidRDefault="003831BA">
      <w:pPr>
        <w:spacing w:line="276" w:lineRule="auto"/>
      </w:pPr>
    </w:p>
    <w:p w:rsidR="003831BA" w:rsidRDefault="00AC595B">
      <w:pPr>
        <w:spacing w:line="276" w:lineRule="auto"/>
      </w:pPr>
      <w:r>
        <w:t>Система обращения атрибутов генерации начала функционировать с 1 февраля 2024 года. Правила ведения реес</w:t>
      </w:r>
      <w:r>
        <w:t>тра определяет наблюдательный совет Ассоциации «НП „Совет рынка“».</w:t>
      </w:r>
    </w:p>
    <w:p w:rsidR="003831BA" w:rsidRDefault="00AC595B">
      <w:pPr>
        <w:spacing w:line="276" w:lineRule="auto"/>
      </w:pPr>
      <w:r>
        <w:t xml:space="preserve">Всем </w:t>
      </w:r>
      <w:proofErr w:type="spellStart"/>
      <w:r>
        <w:t>низкоуглеродным</w:t>
      </w:r>
      <w:proofErr w:type="spellEnd"/>
      <w:r>
        <w:t xml:space="preserve"> источникам для работы на рынке нужно пройти процедуру квалификации и регистрации в национальном реестре. Атомные станции такую процедуру проходят впервые. С квалификаци</w:t>
      </w:r>
      <w:r>
        <w:t xml:space="preserve">ей </w:t>
      </w:r>
      <w:proofErr w:type="spellStart"/>
      <w:r>
        <w:t>Балаковской</w:t>
      </w:r>
      <w:proofErr w:type="spellEnd"/>
      <w:r>
        <w:t xml:space="preserve"> АЭС в реестре в настоящее время зарегистрированы такие мощности: атомная генерация — 9 ГВт, </w:t>
      </w:r>
      <w:proofErr w:type="spellStart"/>
      <w:r>
        <w:t>ветрогенерация</w:t>
      </w:r>
      <w:proofErr w:type="spellEnd"/>
      <w:r>
        <w:t xml:space="preserve"> — 1,6 ГВт, солнечная генерация — 1 ГВт, </w:t>
      </w:r>
      <w:proofErr w:type="spellStart"/>
      <w:r>
        <w:t>гидрогенерация</w:t>
      </w:r>
      <w:proofErr w:type="spellEnd"/>
      <w:r>
        <w:t xml:space="preserve"> — 7,6 ГВт. В настоящее время атрибуты </w:t>
      </w:r>
      <w:proofErr w:type="spellStart"/>
      <w:r>
        <w:t>низкоуглеродной</w:t>
      </w:r>
      <w:proofErr w:type="spellEnd"/>
      <w:r>
        <w:t xml:space="preserve"> генерации АЭС наиболее ко</w:t>
      </w:r>
      <w:r>
        <w:t>нкурентоспособны по цене. При этом атомная энергетика не имеет прямых выбросов СО</w:t>
      </w:r>
      <w:r>
        <w:rPr>
          <w:vertAlign w:val="subscript"/>
        </w:rPr>
        <w:t>2</w:t>
      </w:r>
      <w:r>
        <w:t>, а выбросы парниковых газов на всем жизненном цикле минимальны, что ставит ее в один ряд с возобновляемыми источниками энергии.</w:t>
      </w:r>
    </w:p>
    <w:p w:rsidR="003831BA" w:rsidRDefault="003831BA">
      <w:pPr>
        <w:spacing w:line="276" w:lineRule="auto"/>
      </w:pPr>
    </w:p>
    <w:p w:rsidR="003831BA" w:rsidRDefault="00AC595B">
      <w:pPr>
        <w:spacing w:line="276" w:lineRule="auto"/>
      </w:pPr>
      <w:proofErr w:type="spellStart"/>
      <w:r>
        <w:t>Госкорпорация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 — крупнейший произво</w:t>
      </w:r>
      <w:r>
        <w:t xml:space="preserve">дитель </w:t>
      </w:r>
      <w:proofErr w:type="spellStart"/>
      <w:r>
        <w:t>низкоуглеродной</w:t>
      </w:r>
      <w:proofErr w:type="spellEnd"/>
      <w:r>
        <w:t xml:space="preserve"> электроэнергии в России, который обеспечивает около 20% от общего объема производимой в стране электроэнергии.</w:t>
      </w:r>
    </w:p>
    <w:p w:rsidR="003831BA" w:rsidRDefault="00AC595B">
      <w:pPr>
        <w:spacing w:line="276" w:lineRule="auto"/>
      </w:pPr>
      <w:r>
        <w:t>Концерн «Росэнергоатом» (электроэнергетический дивизион «</w:t>
      </w:r>
      <w:proofErr w:type="spellStart"/>
      <w:r>
        <w:t>Росатома</w:t>
      </w:r>
      <w:proofErr w:type="spellEnd"/>
      <w:r>
        <w:t>») является одним из крупнейших предприятий отрасли, выпо</w:t>
      </w:r>
      <w:r>
        <w:t>лняющим функции эксплуатирующей организации атомных станций. В его состав на правах филиалов входят 11 действующих АЭС, включая плавучую атомную теплоэлектростанцию (ПАТЭС) на Чукотке.</w:t>
      </w:r>
    </w:p>
    <w:p w:rsidR="003831BA" w:rsidRDefault="003831BA">
      <w:pPr>
        <w:spacing w:line="276" w:lineRule="auto"/>
      </w:pPr>
    </w:p>
    <w:p w:rsidR="003831BA" w:rsidRDefault="00AC595B">
      <w:pPr>
        <w:spacing w:line="276" w:lineRule="auto"/>
      </w:pPr>
      <w:r>
        <w:t xml:space="preserve">Работа </w:t>
      </w:r>
      <w:proofErr w:type="spellStart"/>
      <w:r>
        <w:t>Балаковской</w:t>
      </w:r>
      <w:proofErr w:type="spellEnd"/>
      <w:r>
        <w:t xml:space="preserve"> АЭС за 2023 год позволила предотвратить выбросы СО</w:t>
      </w:r>
      <w:r>
        <w:rPr>
          <w:vertAlign w:val="subscript"/>
        </w:rPr>
        <w:t>2</w:t>
      </w:r>
      <w:r>
        <w:t>-эквивалента в объеме свыше 14,7 млн тонн (если бы такое же количество электроэнергии было выработано за счет сжигания органического топлива), всех российских АЭС — в объеме на около 110 млн тонн, а работа всех атомных станций российского дизайна в мире эк</w:t>
      </w:r>
      <w:r>
        <w:t>ономит выбросы порядка 210 млн тонн СО</w:t>
      </w:r>
      <w:r>
        <w:rPr>
          <w:vertAlign w:val="subscript"/>
        </w:rPr>
        <w:t>2</w:t>
      </w:r>
      <w:r>
        <w:t xml:space="preserve"> ежегодно.</w:t>
      </w:r>
    </w:p>
    <w:p w:rsidR="003831BA" w:rsidRDefault="003831BA">
      <w:pPr>
        <w:spacing w:line="276" w:lineRule="auto"/>
      </w:pPr>
    </w:p>
    <w:p w:rsidR="003831BA" w:rsidRDefault="00AC595B">
      <w:pPr>
        <w:spacing w:line="276" w:lineRule="auto"/>
      </w:pPr>
      <w:r>
        <w:t>Эффективная работа топливно-энергетического комплекса имеет важнейшее значение для государства, гарантируя экономическую стабильность и благополучие граждан. Крупные отраслевые компании развивают производс</w:t>
      </w:r>
      <w:r>
        <w:t>тво, инвестируют в импортозамещающие технологии. «</w:t>
      </w:r>
      <w:proofErr w:type="spellStart"/>
      <w:r>
        <w:t>Росатом</w:t>
      </w:r>
      <w:proofErr w:type="spellEnd"/>
      <w:r>
        <w:t xml:space="preserve">» и его предприятия принимают активное участие в этой работе. </w:t>
      </w:r>
    </w:p>
    <w:p w:rsidR="003831BA" w:rsidRDefault="003831BA">
      <w:pPr>
        <w:ind w:right="560"/>
        <w:rPr>
          <w:sz w:val="28"/>
          <w:szCs w:val="28"/>
        </w:rPr>
      </w:pPr>
    </w:p>
    <w:sectPr w:rsidR="003831BA"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BA"/>
    <w:rsid w:val="003831BA"/>
    <w:rsid w:val="00AC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F32D"/>
  <w15:docId w15:val="{A78C037A-3988-4EB4-87A4-1B95AAD6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6287"/>
  </w:style>
  <w:style w:type="paragraph" w:styleId="a7">
    <w:name w:val="footer"/>
    <w:basedOn w:val="a"/>
    <w:link w:val="a8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6287"/>
  </w:style>
  <w:style w:type="character" w:styleId="a9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tommedia.onlin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s33f6qZFNdOS1M2rIN8xirnvzQ==">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КСП</cp:lastModifiedBy>
  <cp:revision>2</cp:revision>
  <dcterms:created xsi:type="dcterms:W3CDTF">2023-11-17T07:32:00Z</dcterms:created>
  <dcterms:modified xsi:type="dcterms:W3CDTF">2024-06-27T08:39:00Z</dcterms:modified>
</cp:coreProperties>
</file>