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61A546E" w:rsidR="008A7913" w:rsidRDefault="005540F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ПМЭФ 2023: Росатом принял участие в сессии «Консолидация профессиональных сообществ через чемпионатное движение как фактор устойчивого развития экономики регионов»</w:t>
      </w:r>
    </w:p>
    <w:p w14:paraId="0B25CEA4" w14:textId="77777777" w:rsidR="005540F9" w:rsidRDefault="005540F9">
      <w:pPr>
        <w:jc w:val="center"/>
        <w:rPr>
          <w:rFonts w:ascii="Arial" w:eastAsia="Arial" w:hAnsi="Arial" w:cs="Arial"/>
          <w:b/>
        </w:rPr>
      </w:pPr>
    </w:p>
    <w:p w14:paraId="00000002" w14:textId="19FD1187" w:rsidR="008A7913" w:rsidRDefault="00AD4EC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З</w:t>
      </w:r>
      <w:r w:rsidR="005540F9">
        <w:rPr>
          <w:rFonts w:ascii="Arial" w:eastAsia="Arial" w:hAnsi="Arial" w:cs="Arial"/>
        </w:rPr>
        <w:t xml:space="preserve">аместитель генерального директора по персоналу Госкорпорации «Росатом» Татьяна Терентьева выступила в качестве спикера на сессии «Консолидация профессиональных сообществ через чемпионатное движение как фактор устойчивого развития экономики регионов», состоявшейся в рамках XXVI Петербургского международного экономического форума. </w:t>
      </w:r>
    </w:p>
    <w:p w14:paraId="00000003" w14:textId="77777777" w:rsidR="008A7913" w:rsidRDefault="005540F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 дискуссии также приняли участие заместитель министра просвещения Российской </w:t>
      </w:r>
      <w:bookmarkStart w:id="0" w:name="_GoBack"/>
      <w:bookmarkEnd w:id="0"/>
      <w:r>
        <w:rPr>
          <w:rFonts w:ascii="Arial" w:eastAsia="Arial" w:hAnsi="Arial" w:cs="Arial"/>
        </w:rPr>
        <w:t xml:space="preserve">Федерации Денис Грибов; вице-губернатор Санкт-Петербурга Ирина Потехина; первый заместитель губернатора Новгородской области Евгений Богданов; исполнительный директор ООО «Производственная компания «Флагман», советник губернаторов Нижегородской и Пензенской областей Сергей Васянин, первый заместитель генерального директора, член правления, ПАО «ФосАгро» </w:t>
      </w:r>
      <w:proofErr w:type="spellStart"/>
      <w:r>
        <w:rPr>
          <w:rFonts w:ascii="Arial" w:eastAsia="Arial" w:hAnsi="Arial" w:cs="Arial"/>
        </w:rPr>
        <w:t>Сиродж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Лоиков</w:t>
      </w:r>
      <w:proofErr w:type="spellEnd"/>
      <w:r>
        <w:rPr>
          <w:rFonts w:ascii="Arial" w:eastAsia="Arial" w:hAnsi="Arial" w:cs="Arial"/>
        </w:rPr>
        <w:t xml:space="preserve"> и другие. Модератором сессии выступил директор административного департамента Госкорпорации «Роскосмос» Дмитрий Шишкин.</w:t>
      </w:r>
    </w:p>
    <w:p w14:paraId="00000004" w14:textId="77777777" w:rsidR="008A7913" w:rsidRDefault="005540F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Представители бизнеса и государственные деятели сошлись во мнении, что с каждым годом все острее стоят вопросы подготовки высококвалифицированных кадров для новой экономики, и, в частности, представителей рабочих профессий. Чемпионаты профессионального мастерства, считают участники дискуссии, могут стать серьезным инструментом развития рабочих кадров, а также повышения престижа рабочих профессий среди молодежи. </w:t>
      </w:r>
    </w:p>
    <w:p w14:paraId="00000005" w14:textId="77777777" w:rsidR="008A7913" w:rsidRDefault="005540F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По словам Татьяны Терентьевой, чтобы удерживать лидерство в атомных и смежных технологиях, Росатом создал экосистему раскрытия кадрового потенциала, которая придает Госкорпорации устойчивость и дает возможность развивать компетенции действующих и будущих сотрудников. «Отраслевой чемпионат профессионального мастерства </w:t>
      </w:r>
      <w:proofErr w:type="spellStart"/>
      <w:r>
        <w:rPr>
          <w:rFonts w:ascii="Arial" w:eastAsia="Arial" w:hAnsi="Arial" w:cs="Arial"/>
        </w:rPr>
        <w:t>AtomSkills</w:t>
      </w:r>
      <w:proofErr w:type="spellEnd"/>
      <w:r>
        <w:rPr>
          <w:rFonts w:ascii="Arial" w:eastAsia="Arial" w:hAnsi="Arial" w:cs="Arial"/>
        </w:rPr>
        <w:t xml:space="preserve"> – важный связующий элемент экосистемы. Он позволяет понять, какие профессии нужны сейчас и в будущем, проанализировать и </w:t>
      </w:r>
      <w:proofErr w:type="spellStart"/>
      <w:r>
        <w:rPr>
          <w:rFonts w:ascii="Arial" w:eastAsia="Arial" w:hAnsi="Arial" w:cs="Arial"/>
        </w:rPr>
        <w:t>донастроить</w:t>
      </w:r>
      <w:proofErr w:type="spellEnd"/>
      <w:r>
        <w:rPr>
          <w:rFonts w:ascii="Arial" w:eastAsia="Arial" w:hAnsi="Arial" w:cs="Arial"/>
        </w:rPr>
        <w:t xml:space="preserve"> систему подготовки кадров, вовлечь в этот процесс педагогов и наставников. Благодаря чемпионату мы создаем новые образовательные программы, а лучшие – тиражируем», - сказала она.</w:t>
      </w:r>
    </w:p>
    <w:p w14:paraId="00000006" w14:textId="77777777" w:rsidR="008A7913" w:rsidRDefault="005540F9">
      <w:pPr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Татьяна Терентьева назвала чемпионаты профессионального мастерства «мощнейшими инструментами профориентации». По ее словам, исследования показывают, что 70% детей, вовлеченных в такие соревнования, знают, куда пойдут учиться. За восемь лет число участников и экспертов </w:t>
      </w:r>
      <w:proofErr w:type="spellStart"/>
      <w:r>
        <w:rPr>
          <w:rFonts w:ascii="Arial" w:eastAsia="Arial" w:hAnsi="Arial" w:cs="Arial"/>
        </w:rPr>
        <w:t>AtomSkills</w:t>
      </w:r>
      <w:proofErr w:type="spellEnd"/>
      <w:r>
        <w:rPr>
          <w:rFonts w:ascii="Arial" w:eastAsia="Arial" w:hAnsi="Arial" w:cs="Arial"/>
        </w:rPr>
        <w:t xml:space="preserve"> выросло с 300 до 2700 человек, в этом году чемпионат стал международным: появились представители Турции, Бангладеш, Боливии, Узбекистана. </w:t>
      </w:r>
    </w:p>
    <w:p w14:paraId="00000007" w14:textId="77777777" w:rsidR="008A7913" w:rsidRDefault="005540F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«Мы предлагаем нашим российским и международным партнерам лучшие практики. Это позволяет совершенствовать их образовательные системы, чтобы мы в максимально короткие сроки реализовывали совместные проекты. У нас один рынок, поэтому мы готовим профессиональные кадры не только для себя, но и для наших партнеров. Считаю важным объединяться, потому что от такой консолидации выиграют все», - добавила замглавы Росатома.</w:t>
      </w:r>
    </w:p>
    <w:p w14:paraId="00000008" w14:textId="77777777" w:rsidR="008A7913" w:rsidRDefault="005540F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Справка:</w:t>
      </w:r>
    </w:p>
    <w:p w14:paraId="00000009" w14:textId="77777777" w:rsidR="008A7913" w:rsidRDefault="005540F9">
      <w:pP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AtomSkills</w:t>
      </w:r>
      <w:proofErr w:type="spellEnd"/>
      <w:r>
        <w:rPr>
          <w:rFonts w:ascii="Arial" w:eastAsia="Arial" w:hAnsi="Arial" w:cs="Arial"/>
        </w:rPr>
        <w:t xml:space="preserve"> – ежегодный отраслевой чемпионат рабочих и инженерных профессий атомной индустрии, самый масштабный в России отраслевой чемпионат профессионального мастерства по методике </w:t>
      </w:r>
      <w:proofErr w:type="spellStart"/>
      <w:r>
        <w:rPr>
          <w:rFonts w:ascii="Arial" w:eastAsia="Arial" w:hAnsi="Arial" w:cs="Arial"/>
        </w:rPr>
        <w:t>WorldSkills</w:t>
      </w:r>
      <w:proofErr w:type="spellEnd"/>
      <w:r>
        <w:rPr>
          <w:rFonts w:ascii="Arial" w:eastAsia="Arial" w:hAnsi="Arial" w:cs="Arial"/>
        </w:rPr>
        <w:t xml:space="preserve">. Организаторами выступают Госкорпорация «Росатом» и Корпоративная Академия Росатома. Чемпионат объединяет все конкурсы </w:t>
      </w:r>
      <w:r>
        <w:rPr>
          <w:rFonts w:ascii="Arial" w:eastAsia="Arial" w:hAnsi="Arial" w:cs="Arial"/>
        </w:rPr>
        <w:lastRenderedPageBreak/>
        <w:t xml:space="preserve">профессионального мастерства, проводимые в атомной отрасли, в единую систему подготовки и оценки профессионализма сотрудников в ключевых для Росатома профессий, обеспечивающей устойчивое развитие и достижение стратегических целей Росатома. Отборы на чемпионат </w:t>
      </w:r>
      <w:proofErr w:type="spellStart"/>
      <w:r>
        <w:rPr>
          <w:rFonts w:ascii="Arial" w:eastAsia="Arial" w:hAnsi="Arial" w:cs="Arial"/>
        </w:rPr>
        <w:t>AtomSkills</w:t>
      </w:r>
      <w:proofErr w:type="spellEnd"/>
      <w:r>
        <w:rPr>
          <w:rFonts w:ascii="Arial" w:eastAsia="Arial" w:hAnsi="Arial" w:cs="Arial"/>
        </w:rPr>
        <w:t xml:space="preserve"> проходят во многих дивизионах Росатома (машиностроительном, горнорудном и ряде других), а также в главном опорном вузе Росатома - НИЯУ МИФИ. Проводится с 2016 года. С тех пор количество компетенций выросло с 10 до 39, участников – с 450 специалистов и экспертов до 1400 (в 2022 году). Внутри профессионального сообщества участие в чемпионате подобного уровня является важным фактором позиционирования специалиста и открывает дополнительные перспективы карьерного роста. </w:t>
      </w:r>
    </w:p>
    <w:p w14:paraId="0000000A" w14:textId="77777777" w:rsidR="008A7913" w:rsidRDefault="005540F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Петербургский международный экономический форум (ПМЭФ) проводится с 1997 года. С 2006 года форум проходит под патронатом и при участии Президента Российской Федерации. ПМЭФ сегодня – крупнейшая площадка для коммуникации и обмена опытом представителей международных деловых кругов, обсуждения важнейших задач, стоящих перед российской и мировой экономикой. В этом году Форум проходит с 14 по 17 июня.</w:t>
      </w:r>
    </w:p>
    <w:p w14:paraId="0000000B" w14:textId="77777777" w:rsidR="008A7913" w:rsidRDefault="005540F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Правительство РФ и крупные российские компании уделяют большое внимание планомерной работе по раскрытию потенциала студентов и молодых сотрудников. Молодые специалисты получают новые полезные навыки, что помогает им в дальнейшем карьерном росте. Росатом и его предприятия принимают активное участие в этой работе.</w:t>
      </w:r>
    </w:p>
    <w:p w14:paraId="0000000C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0D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0E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0F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10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11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12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13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14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15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16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17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18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19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1A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1B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1C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1D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1E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1F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20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21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22" w14:textId="77777777" w:rsidR="008A7913" w:rsidRDefault="008A7913">
      <w:pPr>
        <w:jc w:val="both"/>
        <w:rPr>
          <w:rFonts w:ascii="Arial" w:eastAsia="Arial" w:hAnsi="Arial" w:cs="Arial"/>
        </w:rPr>
      </w:pPr>
    </w:p>
    <w:p w14:paraId="00000023" w14:textId="77777777" w:rsidR="008A7913" w:rsidRDefault="008A7913">
      <w:pPr>
        <w:jc w:val="both"/>
        <w:rPr>
          <w:rFonts w:ascii="Arial" w:eastAsia="Arial" w:hAnsi="Arial" w:cs="Arial"/>
        </w:rPr>
      </w:pPr>
    </w:p>
    <w:sectPr w:rsidR="008A791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13"/>
    <w:rsid w:val="005540F9"/>
    <w:rsid w:val="008A7913"/>
    <w:rsid w:val="00AD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3441"/>
  <w15:docId w15:val="{528AE772-1151-49EF-96BA-20B5E974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A3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dXo5Z/odWyLSKpe1AddzThvvnQ==">CgMxLjAyCGguZ2pkZ3hzOAByITFBTmwyTEI2R2FQZ25KSzJ5RVA1YzVfTy1BRmE1Vk1KYQ==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КСП</cp:lastModifiedBy>
  <cp:revision>3</cp:revision>
  <dcterms:created xsi:type="dcterms:W3CDTF">2023-06-15T08:36:00Z</dcterms:created>
  <dcterms:modified xsi:type="dcterms:W3CDTF">2023-12-20T15:54:00Z</dcterms:modified>
</cp:coreProperties>
</file>