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подписано соглашение о сотрудничестве между Технической академией Росатома и АО «Прорыв»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Планируется привлечение сотрудников АО «Прорыв» для участия в международных мероприятиях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в рамках ХIII Международного форума «АТОМЭКСПО-2024», который проходит на площадке Научно-технологического университета «Сириус» в городе Сочи, состоялось подписание соглашения о сотрудничестве между АНО ДПО «Техническая академия Росатома» и АО «Прорыв».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подписали ректор Технической академии Росатома Юрий Селезнев и генеральный директор АО «Прорыв» Сергей Кашлев.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было подписано по итогам встречи Юрия Селезнева и Сергея Кашлева. На ней руководители АНО ДПО «Техническая академия Росатома» и АО «Прорыв» договорились о расширении направлений совместной деятельности.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Соглашением предусмотрена реализация совместных проектов по вовлечению экспертного состава АО «Прорыв» для участия в международных мероприятиях, организуемых МАГАТЭ совместно с Технической академией. Кроме этого, для повышения квалификации профильных сотрудников проектного направления «Прорыв» специалистами Академии будут организованы учебные вебинары в рамках отраслевой программы целевой подготовки кадров Госкорпорации «Росатом» для работы в международных организациях, реализуемой Центром международного сотрудничества Технической академии Росатома.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</w:t>
      </w:r>
      <w:r w:rsidDel="00000000" w:rsidR="00000000" w:rsidRPr="00000000">
        <w:rPr>
          <w:b w:val="1"/>
          <w:i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 2018 года АО «Прорыв» и Техническая академия Росатома активно взаимодействуют по вопросам проведения научно-технических экспертиз проектов и результатов НИОКР в области использования атомной энергии. С целью опережающей подготовки оперативного персонала БРЕСТ-ОД-300 партнерами создана система управления персоналом ОДЭК, а также разработана серия курсов дополнительного профессионального образования по новейшим ядерным технологиям для знакомства специалистов отрасли с технологиями двухкомпонентной ядерной энергетики.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Проект «Прорыв»</w:t>
      </w:r>
      <w:r w:rsidDel="00000000" w:rsidR="00000000" w:rsidRPr="00000000">
        <w:rPr>
          <w:rtl w:val="0"/>
        </w:rPr>
        <w:t xml:space="preserve">, реализуемый Госкорпорацией «Росатом», нацелен на достижение нового качества ядерной энергетики, разработку, создание и промышленную реализацию замкнутого ядерного топливного цикла на базе реакторов на быстрых нейтронах, развивающих крупномасштабную ядерную энергетику. Преимущество реакторов на быстрых нейтронах — способность эффективно использовать для производства энергии вторичные продукты топливного цикла (в частности, плутоний). При этом, обладая высоким коэффициентом воспроизводства, быстрые реакторы могут производить больше потенциального топлива, чем потребляют, а также дожигать (то есть утилизировать с выработкой энергии) высокоактивные трансурановые элементы (актиниды). Реактор БРЕСТ-ОД-300 будет обеспечивать сам себя основным энергетическим компонентом — плутонием-239, воспроизводя его из изотопа урана-238.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Техническая академия Росатома</w:t>
      </w:r>
      <w:r w:rsidDel="00000000" w:rsidR="00000000" w:rsidRPr="00000000">
        <w:rPr>
          <w:rtl w:val="0"/>
        </w:rPr>
        <w:t xml:space="preserve"> — международный центр передового опыта в области управления ядерными знаниями. Академия осуществляет профессиональную переподготовку руководителей и специалистов атомной энергетики, включая подготовку эксплуатационного персонала зарубежных АЭС. Как обладатель уникальных знаний в области ядерных технологий, Техническая академия признана центром сотрудничества МАГАТЭ по ряду образовательных направлений. В 2023 году в Академии прошли обучение свыше 26 тысяч слушателей, 400 специалистов из 45 стран мира получили знания о становлении и развитии ядерных технологий.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Международный форум «АТОМЭКСПО»</w:t>
      </w:r>
      <w:r w:rsidDel="00000000" w:rsidR="00000000" w:rsidRPr="00000000">
        <w:rPr>
          <w:rtl w:val="0"/>
        </w:rPr>
        <w:t xml:space="preserve">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E">
      <w:pPr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560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АНО ДПО «Техническая академия Росатома»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lg5aOEtAi1B6av5x140FTE9LtQ==">CgMxLjA4AGojChRzdWdnZXN0Lmo2OWRheW0weDJjYRILU3RyYW5nZSBDYXRqIwoUc3VnZ2VzdC5qamRmMnFyMmk2aW0SC1N0cmFuZ2UgQ2F0aiMKFHN1Z2dlc3QuY2t6ZGEzNnd1Yzl5EgtTdHJhbmdlIENhdGojChRzdWdnZXN0Lnl4emN4eXlybWw0ahILU3RyYW5nZSBDYXRqIwoUc3VnZ2VzdC4xdXFlcHRubm51eHYSC1N0cmFuZ2UgQ2F0aiMKFHN1Z2dlc3QudXlpaTVkNGduNm1uEgtTdHJhbmdlIENhdGoiChNzdWdnZXN0LjFqZWo2NWpzaTV1EgtTdHJhbmdlIENhdGojChRzdWdnZXN0LmNjaXdicDVjY3c0MRILU3RyYW5nZSBDYXRqIwoUc3VnZ2VzdC40YXA1d2ttOXY1MXQSC1N0cmFuZ2UgQ2F0aiMKFHN1Z2dlc3QuYnBnaWwyYndzenE5EgtTdHJhbmdlIENhdHIhMTVFSnNXZ29rZlBxRXBLenFlSFk1S0dRWDAtR1BZVG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2024-03-26T10:20:00Z</dcterms:created>
  <dc:creator>b v</dc:creator>
</cp:coreProperties>
</file>